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753" w:rsidRPr="00314753" w:rsidRDefault="00314753" w:rsidP="00314753">
      <w:pPr>
        <w:shd w:val="clear" w:color="auto" w:fill="FFFFFF"/>
        <w:spacing w:before="120" w:after="120"/>
        <w:jc w:val="center"/>
        <w:rPr>
          <w:rFonts w:eastAsia="Times New Roman"/>
          <w:sz w:val="28"/>
          <w:szCs w:val="28"/>
        </w:rPr>
      </w:pPr>
      <w:r w:rsidRPr="00314753">
        <w:rPr>
          <w:rFonts w:eastAsia="Times New Roman"/>
          <w:b/>
          <w:bCs/>
          <w:sz w:val="26"/>
          <w:szCs w:val="26"/>
        </w:rPr>
        <w:t>CỘNG HÒA XÃ HỘI CHỦ NGHĨA VIỆT NAM</w:t>
      </w:r>
      <w:r w:rsidRPr="00314753">
        <w:rPr>
          <w:rFonts w:eastAsia="Times New Roman"/>
          <w:sz w:val="26"/>
          <w:szCs w:val="26"/>
        </w:rPr>
        <w:br/>
      </w:r>
      <w:r w:rsidRPr="00314753">
        <w:rPr>
          <w:rFonts w:eastAsia="Times New Roman"/>
          <w:b/>
          <w:bCs/>
          <w:sz w:val="28"/>
          <w:szCs w:val="28"/>
        </w:rPr>
        <w:t>Độc lập - Tự do - Hạnh phúc</w:t>
      </w:r>
      <w:r w:rsidRPr="00314753">
        <w:rPr>
          <w:rFonts w:eastAsia="Times New Roman"/>
          <w:sz w:val="28"/>
          <w:szCs w:val="28"/>
        </w:rPr>
        <w:br/>
      </w:r>
      <w:r w:rsidRPr="00314753">
        <w:rPr>
          <w:rFonts w:eastAsia="Times New Roman"/>
          <w:b/>
          <w:bCs/>
          <w:sz w:val="28"/>
          <w:szCs w:val="28"/>
        </w:rPr>
        <w:t>---------------</w:t>
      </w:r>
    </w:p>
    <w:p w:rsidR="00314753" w:rsidRPr="00314753" w:rsidRDefault="00314753" w:rsidP="00314753">
      <w:pPr>
        <w:shd w:val="clear" w:color="auto" w:fill="FFFFFF"/>
        <w:spacing w:before="120" w:after="120" w:line="480" w:lineRule="auto"/>
        <w:jc w:val="center"/>
        <w:rPr>
          <w:rFonts w:eastAsia="Times New Roman"/>
          <w:sz w:val="28"/>
          <w:szCs w:val="28"/>
        </w:rPr>
      </w:pPr>
      <w:r w:rsidRPr="00314753">
        <w:rPr>
          <w:rFonts w:eastAsia="Times New Roman"/>
          <w:b/>
          <w:bCs/>
          <w:sz w:val="28"/>
          <w:szCs w:val="28"/>
        </w:rPr>
        <w:t>HỢP ĐỒNG DỊCH VỤ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Bộ Luật dân sự số 91/2015/QH13;</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Luật Nhà ở số 65/2014/QH13;</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Luật Xây dựng số 60/2014/QH13;</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Nghị định số </w:t>
      </w:r>
      <w:hyperlink r:id="rId8" w:tgtFrame="_blank" w:history="1">
        <w:r w:rsidRPr="00314753">
          <w:rPr>
            <w:rFonts w:eastAsia="Times New Roman"/>
            <w:i/>
            <w:iCs/>
            <w:sz w:val="26"/>
            <w:szCs w:val="26"/>
            <w:u w:val="single"/>
          </w:rPr>
          <w:t>99/2015/NĐ-CP</w:t>
        </w:r>
      </w:hyperlink>
      <w:r w:rsidRPr="00314753">
        <w:rPr>
          <w:rFonts w:eastAsia="Times New Roman"/>
          <w:i/>
          <w:iCs/>
          <w:sz w:val="26"/>
          <w:szCs w:val="26"/>
        </w:rPr>
        <w:t> ngày 20 tháng 10 năm 2015 của Chính phủ quy định chi tiết và hướng dẫn thi hành một số điều của Luật Nhà ở;</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Thông tư số 02/2016/TT-BXD ngày 15 tháng 02 năm 2016 của Bộ Xây dựng ban hành kèm theo Quy chế quản lý; sử dụng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Căn cứ vào nhu cầu giữa hai bên.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Hai bên tham gia ký kết hợp đồng dưới đây bao gồm:</w:t>
      </w:r>
    </w:p>
    <w:p w:rsidR="00314753" w:rsidRPr="00314753" w:rsidRDefault="004F0BF8" w:rsidP="00314753">
      <w:pPr>
        <w:shd w:val="clear" w:color="auto" w:fill="FFFFFF"/>
        <w:spacing w:before="120" w:after="120" w:line="22" w:lineRule="atLeast"/>
        <w:rPr>
          <w:rFonts w:eastAsia="Times New Roman"/>
          <w:sz w:val="26"/>
          <w:szCs w:val="26"/>
        </w:rPr>
      </w:pPr>
      <w:r w:rsidRPr="00314753">
        <w:rPr>
          <w:b/>
          <w:sz w:val="26"/>
          <w:szCs w:val="26"/>
          <w:u w:val="single"/>
          <w:lang w:val="en-US"/>
        </w:rPr>
        <w:t xml:space="preserve">BÊN A: </w:t>
      </w:r>
      <w:r w:rsidR="00314753" w:rsidRPr="00314753">
        <w:rPr>
          <w:rFonts w:eastAsia="Times New Roman"/>
          <w:b/>
          <w:bCs/>
          <w:sz w:val="26"/>
          <w:szCs w:val="26"/>
        </w:rPr>
        <w:t>BAN QUẢN TRỊ NHÀ CHUNG CƯ HOẶC NGƯỜI ĐẠI DIỆN QUẢN LÝ NHÀ CHUNG CƯ</w:t>
      </w:r>
    </w:p>
    <w:p w:rsidR="008A023B" w:rsidRPr="00314753" w:rsidRDefault="004F0BF8" w:rsidP="00314753">
      <w:pPr>
        <w:spacing w:before="120" w:after="120" w:line="22" w:lineRule="atLeast"/>
        <w:jc w:val="both"/>
        <w:rPr>
          <w:b/>
          <w:sz w:val="26"/>
          <w:szCs w:val="26"/>
          <w:lang w:val="pt-BR"/>
        </w:rPr>
      </w:pPr>
      <w:r w:rsidRPr="00314753">
        <w:rPr>
          <w:b/>
          <w:sz w:val="26"/>
          <w:szCs w:val="26"/>
          <w:lang w:val="pt-BR"/>
        </w:rPr>
        <w:t>CÔNG TY</w:t>
      </w:r>
      <w:r w:rsidRPr="00314753">
        <w:rPr>
          <w:b/>
          <w:sz w:val="26"/>
          <w:szCs w:val="26"/>
          <w:lang w:val="pt-BR"/>
        </w:rPr>
        <w:tab/>
      </w:r>
      <w:r w:rsidR="00314753" w:rsidRPr="00314753">
        <w:rPr>
          <w:b/>
          <w:sz w:val="26"/>
          <w:szCs w:val="26"/>
          <w:lang w:val="pt-BR"/>
        </w:rPr>
        <w:t xml:space="preserve">: </w:t>
      </w:r>
      <w:r w:rsidR="008A023B" w:rsidRPr="00314753">
        <w:rPr>
          <w:b/>
          <w:sz w:val="26"/>
          <w:szCs w:val="26"/>
          <w:lang w:val="pt-BR"/>
        </w:rPr>
        <w:t>.......</w:t>
      </w:r>
    </w:p>
    <w:p w:rsidR="008A023B" w:rsidRPr="00314753" w:rsidRDefault="008A023B" w:rsidP="00314753">
      <w:pPr>
        <w:tabs>
          <w:tab w:val="left" w:pos="1440"/>
        </w:tabs>
        <w:spacing w:before="120" w:after="120" w:line="22" w:lineRule="atLeast"/>
        <w:jc w:val="both"/>
        <w:rPr>
          <w:sz w:val="26"/>
          <w:szCs w:val="26"/>
          <w:lang w:val="en-US"/>
        </w:rPr>
      </w:pPr>
      <w:r w:rsidRPr="00314753">
        <w:rPr>
          <w:sz w:val="26"/>
          <w:szCs w:val="26"/>
        </w:rPr>
        <w:t xml:space="preserve">Đại diện </w:t>
      </w:r>
      <w:r w:rsidRPr="00314753">
        <w:rPr>
          <w:sz w:val="26"/>
          <w:szCs w:val="26"/>
          <w:lang w:val="en-US"/>
        </w:rPr>
        <w:tab/>
      </w:r>
      <w:r w:rsidRPr="00314753">
        <w:rPr>
          <w:sz w:val="26"/>
          <w:szCs w:val="26"/>
        </w:rPr>
        <w:t>:</w:t>
      </w:r>
      <w:r w:rsidRPr="00314753">
        <w:rPr>
          <w:b/>
          <w:sz w:val="26"/>
          <w:szCs w:val="26"/>
          <w:lang w:val="pt-BR"/>
        </w:rPr>
        <w:t xml:space="preserve"> </w:t>
      </w:r>
      <w:r w:rsidRPr="00314753">
        <w:rPr>
          <w:sz w:val="26"/>
          <w:szCs w:val="26"/>
          <w:lang w:val="pt-BR"/>
        </w:rPr>
        <w:t>Ông/bà....</w:t>
      </w:r>
      <w:r w:rsidRPr="00314753">
        <w:rPr>
          <w:sz w:val="26"/>
          <w:szCs w:val="26"/>
        </w:rPr>
        <w:tab/>
      </w:r>
      <w:r w:rsidRPr="00314753">
        <w:rPr>
          <w:sz w:val="26"/>
          <w:szCs w:val="26"/>
        </w:rPr>
        <w:tab/>
        <w:t>Chức vụ:</w:t>
      </w:r>
      <w:r w:rsidRPr="00314753">
        <w:rPr>
          <w:sz w:val="26"/>
          <w:szCs w:val="26"/>
          <w:lang w:val="en-US"/>
        </w:rPr>
        <w:t xml:space="preserve"> …</w:t>
      </w:r>
    </w:p>
    <w:p w:rsidR="008A023B" w:rsidRPr="00314753" w:rsidRDefault="008A023B" w:rsidP="00314753">
      <w:pPr>
        <w:tabs>
          <w:tab w:val="left" w:pos="1440"/>
        </w:tabs>
        <w:spacing w:before="120" w:after="120" w:line="22" w:lineRule="atLeast"/>
        <w:jc w:val="both"/>
        <w:rPr>
          <w:sz w:val="26"/>
          <w:szCs w:val="26"/>
          <w:lang w:val="pt-BR"/>
        </w:rPr>
      </w:pPr>
      <w:r w:rsidRPr="00314753">
        <w:rPr>
          <w:sz w:val="26"/>
          <w:szCs w:val="26"/>
        </w:rPr>
        <w:t>Địa chỉ</w:t>
      </w:r>
      <w:r w:rsidRPr="00314753">
        <w:rPr>
          <w:sz w:val="26"/>
          <w:szCs w:val="26"/>
        </w:rPr>
        <w:tab/>
        <w:t xml:space="preserve">: </w:t>
      </w:r>
      <w:r w:rsidRPr="00314753">
        <w:rPr>
          <w:sz w:val="26"/>
          <w:szCs w:val="26"/>
          <w:lang w:val="pt-BR"/>
        </w:rPr>
        <w:t>...</w:t>
      </w:r>
    </w:p>
    <w:p w:rsidR="008A023B" w:rsidRPr="00314753" w:rsidRDefault="008A023B" w:rsidP="00314753">
      <w:pPr>
        <w:tabs>
          <w:tab w:val="left" w:pos="1440"/>
        </w:tabs>
        <w:spacing w:before="120" w:after="120" w:line="22" w:lineRule="atLeast"/>
        <w:jc w:val="both"/>
        <w:rPr>
          <w:sz w:val="26"/>
          <w:szCs w:val="26"/>
        </w:rPr>
      </w:pPr>
      <w:r w:rsidRPr="00314753">
        <w:rPr>
          <w:sz w:val="26"/>
          <w:szCs w:val="26"/>
          <w:lang w:val="pt-BR"/>
        </w:rPr>
        <w:t>Số điện thoại : ...</w:t>
      </w:r>
      <w:r w:rsidRPr="00314753">
        <w:rPr>
          <w:sz w:val="26"/>
          <w:szCs w:val="26"/>
          <w:lang w:val="pt-BR"/>
        </w:rPr>
        <w:tab/>
      </w:r>
      <w:r w:rsidRPr="00314753">
        <w:rPr>
          <w:sz w:val="26"/>
          <w:szCs w:val="26"/>
          <w:lang w:val="pt-BR"/>
        </w:rPr>
        <w:tab/>
      </w:r>
      <w:r w:rsidRPr="00314753">
        <w:rPr>
          <w:sz w:val="26"/>
          <w:szCs w:val="26"/>
          <w:lang w:val="pt-BR"/>
        </w:rPr>
        <w:tab/>
        <w:t>Gmail:........    Fax:............</w:t>
      </w:r>
    </w:p>
    <w:p w:rsidR="008A023B" w:rsidRPr="00314753" w:rsidRDefault="008A023B" w:rsidP="00314753">
      <w:pPr>
        <w:spacing w:before="120" w:after="120" w:line="22" w:lineRule="atLeast"/>
        <w:jc w:val="both"/>
        <w:rPr>
          <w:sz w:val="26"/>
          <w:szCs w:val="26"/>
          <w:lang w:val="en-US"/>
        </w:rPr>
      </w:pPr>
      <w:r w:rsidRPr="00314753">
        <w:rPr>
          <w:sz w:val="26"/>
          <w:szCs w:val="26"/>
          <w:lang w:val="en-US"/>
        </w:rPr>
        <w:t>Mã số thuế</w:t>
      </w:r>
      <w:r w:rsidRPr="00314753">
        <w:rPr>
          <w:sz w:val="26"/>
          <w:szCs w:val="26"/>
          <w:lang w:val="en-US"/>
        </w:rPr>
        <w:tab/>
      </w:r>
      <w:r w:rsidRPr="00314753">
        <w:rPr>
          <w:sz w:val="26"/>
          <w:szCs w:val="26"/>
        </w:rPr>
        <w:t xml:space="preserve">: </w:t>
      </w:r>
      <w:r w:rsidRPr="00314753">
        <w:rPr>
          <w:bCs/>
          <w:sz w:val="26"/>
          <w:szCs w:val="26"/>
          <w:lang w:val="pt-BR"/>
        </w:rPr>
        <w:t>....</w:t>
      </w:r>
    </w:p>
    <w:p w:rsidR="008A023B" w:rsidRPr="00314753" w:rsidRDefault="008A023B" w:rsidP="00314753">
      <w:pPr>
        <w:tabs>
          <w:tab w:val="left" w:pos="1440"/>
        </w:tabs>
        <w:spacing w:before="120" w:after="120" w:line="22" w:lineRule="atLeast"/>
        <w:jc w:val="both"/>
        <w:rPr>
          <w:sz w:val="26"/>
          <w:szCs w:val="26"/>
          <w:lang w:val="pt-BR"/>
        </w:rPr>
      </w:pPr>
      <w:r w:rsidRPr="00314753">
        <w:rPr>
          <w:sz w:val="26"/>
          <w:szCs w:val="26"/>
        </w:rPr>
        <w:t>T</w:t>
      </w:r>
      <w:r w:rsidRPr="00314753">
        <w:rPr>
          <w:sz w:val="26"/>
          <w:szCs w:val="26"/>
          <w:lang w:val="en-US"/>
        </w:rPr>
        <w:t>ài khoản số</w:t>
      </w:r>
      <w:r w:rsidRPr="00314753">
        <w:rPr>
          <w:sz w:val="26"/>
          <w:szCs w:val="26"/>
          <w:lang w:val="en-US"/>
        </w:rPr>
        <w:tab/>
      </w:r>
      <w:r w:rsidRPr="00314753">
        <w:rPr>
          <w:sz w:val="26"/>
          <w:szCs w:val="26"/>
        </w:rPr>
        <w:t xml:space="preserve">: </w:t>
      </w:r>
      <w:r w:rsidRPr="00314753">
        <w:rPr>
          <w:sz w:val="26"/>
          <w:szCs w:val="26"/>
          <w:lang w:val="pt-BR"/>
        </w:rPr>
        <w:t>...</w:t>
      </w:r>
    </w:p>
    <w:p w:rsidR="00314753" w:rsidRPr="00314753" w:rsidRDefault="00314753" w:rsidP="00314753">
      <w:pPr>
        <w:tabs>
          <w:tab w:val="left" w:pos="1440"/>
        </w:tabs>
        <w:spacing w:before="120" w:after="120" w:line="22" w:lineRule="atLeast"/>
        <w:jc w:val="both"/>
        <w:rPr>
          <w:i/>
          <w:sz w:val="26"/>
          <w:szCs w:val="26"/>
          <w:lang w:val="pt-BR"/>
        </w:rPr>
      </w:pPr>
      <w:r w:rsidRPr="00314753">
        <w:rPr>
          <w:rFonts w:eastAsia="Times New Roman"/>
          <w:b/>
          <w:bCs/>
          <w:i/>
          <w:sz w:val="26"/>
          <w:szCs w:val="26"/>
        </w:rPr>
        <w:t>(Sau đây gọi tắt là bên A)</w:t>
      </w:r>
    </w:p>
    <w:p w:rsidR="00314753" w:rsidRPr="00314753" w:rsidRDefault="004F0BF8" w:rsidP="00314753">
      <w:pPr>
        <w:spacing w:before="120" w:after="120" w:line="22" w:lineRule="atLeast"/>
        <w:jc w:val="both"/>
        <w:rPr>
          <w:b/>
          <w:bCs/>
          <w:sz w:val="26"/>
          <w:szCs w:val="26"/>
          <w:lang w:val="en-US"/>
        </w:rPr>
      </w:pPr>
      <w:r w:rsidRPr="00314753">
        <w:rPr>
          <w:b/>
          <w:sz w:val="26"/>
          <w:szCs w:val="26"/>
          <w:u w:val="single"/>
          <w:lang w:val="en-US"/>
        </w:rPr>
        <w:t>BÊN B</w:t>
      </w:r>
      <w:r w:rsidR="005D0E92" w:rsidRPr="00314753">
        <w:rPr>
          <w:b/>
          <w:sz w:val="26"/>
          <w:szCs w:val="26"/>
          <w:u w:val="single"/>
          <w:lang w:val="en-US"/>
        </w:rPr>
        <w:t>:</w:t>
      </w:r>
      <w:r w:rsidRPr="00314753">
        <w:rPr>
          <w:b/>
          <w:bCs/>
          <w:sz w:val="26"/>
          <w:szCs w:val="26"/>
          <w:lang w:val="en-US"/>
        </w:rPr>
        <w:t xml:space="preserve"> </w:t>
      </w:r>
      <w:r w:rsidR="00314753" w:rsidRPr="00314753">
        <w:rPr>
          <w:rFonts w:eastAsia="Times New Roman"/>
          <w:b/>
          <w:bCs/>
          <w:sz w:val="26"/>
          <w:szCs w:val="26"/>
        </w:rPr>
        <w:t xml:space="preserve">ĐƠN VỊ QUẢN LÝ VẬN HÀNH NHÀ CHUNG CƯ </w:t>
      </w:r>
    </w:p>
    <w:p w:rsidR="00372876" w:rsidRPr="00314753" w:rsidRDefault="004F0BF8" w:rsidP="00314753">
      <w:pPr>
        <w:spacing w:before="120" w:after="120" w:line="22" w:lineRule="atLeast"/>
        <w:jc w:val="both"/>
        <w:rPr>
          <w:b/>
          <w:bCs/>
          <w:sz w:val="26"/>
          <w:szCs w:val="26"/>
          <w:u w:val="single"/>
          <w:lang w:val="en-US"/>
        </w:rPr>
      </w:pPr>
      <w:r w:rsidRPr="00314753">
        <w:rPr>
          <w:b/>
          <w:sz w:val="26"/>
          <w:szCs w:val="26"/>
          <w:lang w:val="pt-BR"/>
        </w:rPr>
        <w:t>CÔNG TY</w:t>
      </w:r>
      <w:r w:rsidRPr="00314753">
        <w:rPr>
          <w:b/>
          <w:sz w:val="26"/>
          <w:szCs w:val="26"/>
          <w:lang w:val="pt-BR"/>
        </w:rPr>
        <w:tab/>
      </w:r>
      <w:r w:rsidR="00314753" w:rsidRPr="00314753">
        <w:rPr>
          <w:b/>
          <w:sz w:val="26"/>
          <w:szCs w:val="26"/>
          <w:lang w:val="pt-BR"/>
        </w:rPr>
        <w:t xml:space="preserve">: </w:t>
      </w:r>
      <w:r w:rsidR="00372876" w:rsidRPr="00314753">
        <w:rPr>
          <w:b/>
          <w:sz w:val="26"/>
          <w:szCs w:val="26"/>
          <w:lang w:val="pt-BR"/>
        </w:rPr>
        <w:t>.......</w:t>
      </w:r>
    </w:p>
    <w:p w:rsidR="00372876" w:rsidRPr="00314753" w:rsidRDefault="00372876" w:rsidP="00314753">
      <w:pPr>
        <w:tabs>
          <w:tab w:val="left" w:pos="1440"/>
        </w:tabs>
        <w:spacing w:before="120" w:after="120" w:line="22" w:lineRule="atLeast"/>
        <w:jc w:val="both"/>
        <w:rPr>
          <w:sz w:val="26"/>
          <w:szCs w:val="26"/>
          <w:lang w:val="en-US"/>
        </w:rPr>
      </w:pPr>
      <w:r w:rsidRPr="00314753">
        <w:rPr>
          <w:sz w:val="26"/>
          <w:szCs w:val="26"/>
        </w:rPr>
        <w:t xml:space="preserve">Đại diện </w:t>
      </w:r>
      <w:r w:rsidRPr="00314753">
        <w:rPr>
          <w:sz w:val="26"/>
          <w:szCs w:val="26"/>
          <w:lang w:val="en-US"/>
        </w:rPr>
        <w:tab/>
      </w:r>
      <w:r w:rsidRPr="00314753">
        <w:rPr>
          <w:sz w:val="26"/>
          <w:szCs w:val="26"/>
        </w:rPr>
        <w:t>:</w:t>
      </w:r>
      <w:r w:rsidRPr="00314753">
        <w:rPr>
          <w:b/>
          <w:sz w:val="26"/>
          <w:szCs w:val="26"/>
          <w:lang w:val="pt-BR"/>
        </w:rPr>
        <w:t xml:space="preserve"> </w:t>
      </w:r>
      <w:r w:rsidRPr="00314753">
        <w:rPr>
          <w:sz w:val="26"/>
          <w:szCs w:val="26"/>
          <w:lang w:val="pt-BR"/>
        </w:rPr>
        <w:t>Ông/bà....</w:t>
      </w:r>
      <w:r w:rsidRPr="00314753">
        <w:rPr>
          <w:sz w:val="26"/>
          <w:szCs w:val="26"/>
        </w:rPr>
        <w:tab/>
      </w:r>
      <w:r w:rsidRPr="00314753">
        <w:rPr>
          <w:sz w:val="26"/>
          <w:szCs w:val="26"/>
        </w:rPr>
        <w:tab/>
        <w:t>Chức vụ:</w:t>
      </w:r>
      <w:r w:rsidRPr="00314753">
        <w:rPr>
          <w:sz w:val="26"/>
          <w:szCs w:val="26"/>
          <w:lang w:val="en-US"/>
        </w:rPr>
        <w:t xml:space="preserve"> …</w:t>
      </w:r>
    </w:p>
    <w:p w:rsidR="00372876" w:rsidRPr="00314753" w:rsidRDefault="00372876" w:rsidP="00314753">
      <w:pPr>
        <w:tabs>
          <w:tab w:val="left" w:pos="1440"/>
        </w:tabs>
        <w:spacing w:before="120" w:after="120" w:line="22" w:lineRule="atLeast"/>
        <w:jc w:val="both"/>
        <w:rPr>
          <w:sz w:val="26"/>
          <w:szCs w:val="26"/>
          <w:lang w:val="pt-BR"/>
        </w:rPr>
      </w:pPr>
      <w:r w:rsidRPr="00314753">
        <w:rPr>
          <w:sz w:val="26"/>
          <w:szCs w:val="26"/>
        </w:rPr>
        <w:t>Địa chỉ</w:t>
      </w:r>
      <w:r w:rsidRPr="00314753">
        <w:rPr>
          <w:sz w:val="26"/>
          <w:szCs w:val="26"/>
        </w:rPr>
        <w:tab/>
        <w:t xml:space="preserve">: </w:t>
      </w:r>
      <w:r w:rsidRPr="00314753">
        <w:rPr>
          <w:sz w:val="26"/>
          <w:szCs w:val="26"/>
          <w:lang w:val="pt-BR"/>
        </w:rPr>
        <w:t>...</w:t>
      </w:r>
    </w:p>
    <w:p w:rsidR="00372876" w:rsidRPr="00314753" w:rsidRDefault="00372876" w:rsidP="00314753">
      <w:pPr>
        <w:tabs>
          <w:tab w:val="left" w:pos="1440"/>
        </w:tabs>
        <w:spacing w:before="120" w:after="120" w:line="22" w:lineRule="atLeast"/>
        <w:jc w:val="both"/>
        <w:rPr>
          <w:sz w:val="26"/>
          <w:szCs w:val="26"/>
        </w:rPr>
      </w:pPr>
      <w:r w:rsidRPr="00314753">
        <w:rPr>
          <w:sz w:val="26"/>
          <w:szCs w:val="26"/>
          <w:lang w:val="pt-BR"/>
        </w:rPr>
        <w:t>Số điện thoại : ...</w:t>
      </w:r>
      <w:r w:rsidRPr="00314753">
        <w:rPr>
          <w:sz w:val="26"/>
          <w:szCs w:val="26"/>
          <w:lang w:val="pt-BR"/>
        </w:rPr>
        <w:tab/>
      </w:r>
      <w:r w:rsidRPr="00314753">
        <w:rPr>
          <w:sz w:val="26"/>
          <w:szCs w:val="26"/>
          <w:lang w:val="pt-BR"/>
        </w:rPr>
        <w:tab/>
      </w:r>
      <w:r w:rsidRPr="00314753">
        <w:rPr>
          <w:sz w:val="26"/>
          <w:szCs w:val="26"/>
          <w:lang w:val="pt-BR"/>
        </w:rPr>
        <w:tab/>
        <w:t>Gmail:........    Fax:............</w:t>
      </w:r>
    </w:p>
    <w:p w:rsidR="00372876" w:rsidRPr="00314753" w:rsidRDefault="00372876" w:rsidP="00314753">
      <w:pPr>
        <w:spacing w:before="120" w:after="120" w:line="22" w:lineRule="atLeast"/>
        <w:jc w:val="both"/>
        <w:rPr>
          <w:sz w:val="26"/>
          <w:szCs w:val="26"/>
          <w:lang w:val="en-US"/>
        </w:rPr>
      </w:pPr>
      <w:r w:rsidRPr="00314753">
        <w:rPr>
          <w:sz w:val="26"/>
          <w:szCs w:val="26"/>
          <w:lang w:val="en-US"/>
        </w:rPr>
        <w:t>Mã số thuế</w:t>
      </w:r>
      <w:r w:rsidRPr="00314753">
        <w:rPr>
          <w:sz w:val="26"/>
          <w:szCs w:val="26"/>
          <w:lang w:val="en-US"/>
        </w:rPr>
        <w:tab/>
      </w:r>
      <w:r w:rsidRPr="00314753">
        <w:rPr>
          <w:sz w:val="26"/>
          <w:szCs w:val="26"/>
        </w:rPr>
        <w:t xml:space="preserve">: </w:t>
      </w:r>
      <w:r w:rsidRPr="00314753">
        <w:rPr>
          <w:bCs/>
          <w:sz w:val="26"/>
          <w:szCs w:val="26"/>
          <w:lang w:val="pt-BR"/>
        </w:rPr>
        <w:t>....</w:t>
      </w:r>
    </w:p>
    <w:p w:rsidR="00D16098" w:rsidRPr="00314753" w:rsidRDefault="00372876" w:rsidP="00314753">
      <w:pPr>
        <w:tabs>
          <w:tab w:val="left" w:pos="1440"/>
        </w:tabs>
        <w:spacing w:before="120" w:after="120" w:line="22" w:lineRule="atLeast"/>
        <w:jc w:val="both"/>
        <w:rPr>
          <w:sz w:val="26"/>
          <w:szCs w:val="26"/>
          <w:lang w:val="pt-BR"/>
        </w:rPr>
      </w:pPr>
      <w:r w:rsidRPr="00314753">
        <w:rPr>
          <w:sz w:val="26"/>
          <w:szCs w:val="26"/>
        </w:rPr>
        <w:t>T</w:t>
      </w:r>
      <w:r w:rsidRPr="00314753">
        <w:rPr>
          <w:sz w:val="26"/>
          <w:szCs w:val="26"/>
          <w:lang w:val="en-US"/>
        </w:rPr>
        <w:t>ài khoản số</w:t>
      </w:r>
      <w:r w:rsidRPr="00314753">
        <w:rPr>
          <w:sz w:val="26"/>
          <w:szCs w:val="26"/>
          <w:lang w:val="en-US"/>
        </w:rPr>
        <w:tab/>
      </w:r>
      <w:r w:rsidRPr="00314753">
        <w:rPr>
          <w:sz w:val="26"/>
          <w:szCs w:val="26"/>
        </w:rPr>
        <w:t xml:space="preserve">: </w:t>
      </w:r>
      <w:r w:rsidRPr="00314753">
        <w:rPr>
          <w:sz w:val="26"/>
          <w:szCs w:val="26"/>
          <w:lang w:val="pt-BR"/>
        </w:rPr>
        <w:t>...</w:t>
      </w:r>
    </w:p>
    <w:p w:rsidR="00314753" w:rsidRPr="00314753" w:rsidRDefault="00314753" w:rsidP="00314753">
      <w:pPr>
        <w:tabs>
          <w:tab w:val="left" w:pos="1440"/>
        </w:tabs>
        <w:spacing w:before="120" w:after="120" w:line="22" w:lineRule="atLeast"/>
        <w:jc w:val="both"/>
        <w:rPr>
          <w:i/>
          <w:sz w:val="26"/>
          <w:szCs w:val="26"/>
          <w:lang w:val="pt-BR"/>
        </w:rPr>
      </w:pPr>
      <w:r w:rsidRPr="00314753">
        <w:rPr>
          <w:rFonts w:eastAsia="Times New Roman"/>
          <w:b/>
          <w:bCs/>
          <w:i/>
          <w:sz w:val="26"/>
          <w:szCs w:val="26"/>
        </w:rPr>
        <w:t>(Sau đây gọi tắt là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Hôm nay, ngày ... tháng ... năm ..., hai bên đồng ý ký kết hợp đồng dịch vụ quản lý vận hành nhà chung cư với các điều, khoản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 Giải thích từ ngữ</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Các từ và cụm từ ghi trong hợp đồng này được hiểu như sau:</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1. “Ban quản trị, người đại diện quản lý nhà chung cư” là Ban quản trị nhà chung cư hoặc người đại diện quản lý nhà chung cư ………(1), địa chỉ ……, được viết tắt là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“Đơn vị quản lý vận hành nhà chung cư” là ……(2), được viết tắt là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“Ngày, tháng” được tính theo ngày, tháng dương lịch, trừ khi các bên có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“Bất khả kháng” là các sự kiện quy định tại Điều 14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5. “Công việc” là các dịch vụ do Bên B thực hiện theo quy định tại Điều 3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6. “Khách hàng/cư dân” là chủ sở hữu căn hộ, chủ sở hữu các phần diện tích khác trong nhà chung cư, người sử dụng hợp pháp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7. “Tài sản” là toàn bộ các thiết bị, cơ sở vật chất gắn liền với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8. “Quỹ kết dư” là số tiền lũy kế chênh lệch giữa các khoản thu của tòa nhà trừ đi các chi phí phát sinh trong quá trình vận hành và hoạt động của tòa nhà (không tính các khoản chi lấy từ quỹ bảo trì).</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2. Đặc điểm của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B cam kết thực hiện dịch vụ quản lý vận hành nhà chung cư với các đặc điểm như sau:</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Tên nhà chung cư/cụm nhà chung cư(3):</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Loại nhà chung cư(4):</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Vị trí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Quy mô nhà chung cư (số tầng, số căn hộ):</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5. Các công trình phục vụ cho sinh hoạt của các chủ sở hữu, người sử dụng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3. Công việc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A đồng ý thuê Bên B thực hiện các công việc quản lý vận hành nhà chung cư tại địa chỉ ...... như sau(5):</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Lập và thực hiện kế hoạch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Xây dựng bộ máy quản lý vận hành và cung cấp nhân sự quản lý vận hành nhà chung cư; kiểm soát quá trình quản lý vận hành theo kế hoạch thông qua bộ phận kiểm soát từ văn phòng quản lý theo định kỳ và thường xuyên tại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Thiết lập, điều chỉnh các quy trình quản lý, vận hành, biểu mẫu phù hợp với đặc điểm của nhà chung cư và vận dụng vào quản lý thực tế tại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Kiểm soát, bảo đảm trật tự, an ninh công cộng, xử lý vệ sinh, môi trường, bảo dưỡng hệ thống kỹ thuật (điện, nước, máy bơm nước, máy phát điện, hệ thống thang máy, thang cuốn, thông tin liên lạc,...) và các dịch vụ khác của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Chủ động liên hệ, phối hợp làm việc với các nhà cung cấp dịch vụ và hỗ trợ cư dân đăng ký sử dụng các dịch vụ về nước sinh hoạt, dịch vụ truyền hình, internet, điện thoại...;</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e) Thay mặt Bên A quản lý, cập nhật, phát hành thông báo giá dịch vụ quản lý vận hành và tiến hành thu kinh phí quản lý vận hành nhà chung cư, phí dịch vụ, phí tiêu thụ nước sinh hoạt của chủ sở hữu căn hộ theo định kỳ hàng tháng, đề xuất với Bên A các biện pháp bắt buộc thích hợp khi cần thiết để đảm bảo việc thu các khoản tiền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g) Giám sát công ty bảo trì cơ điện thực hiện việc bảo trì các thiết bị cơ điện hàng tháng, hàng quý, hàng năm theo kế hoạch đã lập và báo cáo định kỳ cho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h) Quản lý vận hành các hệ thống kỹ thuật tòa nhà; bố trí lịch làm việc của nhân viên kỹ thuật làm việc tại nhà chung cư; giám sát công việc hàng ngày của nhân viên kỹ thuật bao gồm các hạng mục phải kiểm tra cũng như những công việc sửa chữa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i) Thực hiện việc sửa chữa đơn giản các thiết bị nhà chung cư: thay bóng đèn, công tắc tại khu vực chung. Bên B chỉ chịu chi phí nhân lực sửa chữa và vật tư đơn giản (đèn chiếu sáng hành lang, công tắc, phụ liệu...); Bên A chịu trách nhiệm về phần vật tư, thiết bị thay thế thuộc phạm vi quỹ bảo trì; trừ trường hợp hai bên có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k) Thay mặt Bên A làm việc với các cơ quan có liên quan và phối hợp với chính quyền địa phương thực hiện các quy định của pháp luật về an ninh trật tự, vệ sinh môi trường và các phong trào chung;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l) Đôn đốc, nhắc nhở cư dân thực hiện nội quy quản lý, sử dụng nhà chung cư. Nhắc nhở và hỗ trợ cư dân đăng ký tạm trú, thường trú khi vào sinh sống tại nhà chung cư; tiếp thu ý kiến và giải quyết khiếu nại của cư dân liên quan đến công tác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m) Tổ chức thực tập phòng cháy, chữa cháy nội bộ định kỳ để các thành viên trong Ban quản lý, bộ phận kỹ thuật, lực lượng bảo vệ, an ninh, bộ phận dịch vụ vệ sinh (và có thể có cư dân); phối hợp với Bên A lập phương án phòng cháy, chữa cháy định kỳ theo quy định để hướng dẫn khách hàng/cư dân nhà chung cư nắm được các bước cần thực hiện khi có tình huống khẩn cấp xảy ra;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n) Lựa chọn, ký kết hợp đồng dịch vụ với các nhà thầu có năng lực, có uy tín để cung cấp dịch vụ bảo vệ, dịch vụ giữ xe, dịch vụ duy trì vệ sinh hàng ngày, chăm sóc cây cảnh, xử lý côn trùng...; tư vấn cho Bên A lựa chọn và ký hợp đồng với các nhà thầu có năng lực và uy tín cung cấp dịch vụ bảo trì, sửa chữa khác (nếu có),...;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o) Báo cáo tình hình quản lý và các chi phí hoạt động hàng tháng, hàng năm tại hội nghị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p) Thực hiện các công việc khác do các bên thỏa thuận: .......</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B đảm bảo quản lý vận hành và cung cấp các dịch vụ cho nhà chung cư (cụm nhà chung cư) đúng yêu cầu của Bên A với chất lượng tốt, đảm bảo an toàn, vệ sinh, môi trường và phòng chống cháy, nổ phù hợp với các quy định của pháp luật hiện hành. Việc thực hiện sẽ được tiến hành theo tiêu chí: đảm bảo dịch vụ cho các chủ sở hữu, người sử dụng (nếu có) ở mức độ tiêu chuẩn, chất lượng phù hợp, áp dụng đầy đủ các quy trình và biểu mẫu để xử lý công việc, vận hành nhà chung cư an toàn (kỹ thuật, phòng cháy, chữa cháy...), an ninh và vệ sinh được đảm bảo.</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Bên B thực hiện công việc quản lý vận hành theo hình thức cung cấp nhân sự Ban quản lý, kỹ thuật, kiểm soát, điều hành hoạt động nhà chung cư và chỉ thực hiện các công việc theo ủy quyền quản lý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4. Trường hợp Bên B có đủ năng lực thực hiện việc bảo trì phần sở hữu chung của nhà chung cư thì Bên A xem xét, quyết định để ký kết hợp đồng thuê Bên B thực hiện bảo trì phần sở hữu chung của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4. Giá dịch vụ quản lý vận hành nhà chung cư, thời hạn và phương thức thanh toán kinh phí quản lý vận hành</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Giá dịch vụ quản lý vận hành nhà chung cư được xác định cụ thể như sau:</w:t>
      </w:r>
    </w:p>
    <w:tbl>
      <w:tblPr>
        <w:tblW w:w="0" w:type="dxa"/>
        <w:tblCellMar>
          <w:left w:w="0" w:type="dxa"/>
          <w:right w:w="0" w:type="dxa"/>
        </w:tblCellMar>
        <w:tblLook w:val="04A0" w:firstRow="1" w:lastRow="0" w:firstColumn="1" w:lastColumn="0" w:noHBand="0" w:noVBand="1"/>
      </w:tblPr>
      <w:tblGrid>
        <w:gridCol w:w="4396"/>
        <w:gridCol w:w="4655"/>
      </w:tblGrid>
      <w:tr w:rsidR="00314753" w:rsidRPr="00314753" w:rsidTr="00AF30DD">
        <w:tc>
          <w:tcPr>
            <w:tcW w:w="5805" w:type="dxa"/>
            <w:tcBorders>
              <w:top w:val="single" w:sz="8" w:space="0" w:color="000000"/>
              <w:left w:val="single" w:sz="8" w:space="0" w:color="000000"/>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b/>
                <w:bCs/>
                <w:sz w:val="26"/>
                <w:szCs w:val="26"/>
              </w:rPr>
              <w:t>Đối tượng khách hàng</w:t>
            </w:r>
          </w:p>
        </w:tc>
        <w:tc>
          <w:tcPr>
            <w:tcW w:w="5790" w:type="dxa"/>
            <w:tcBorders>
              <w:top w:val="single" w:sz="8" w:space="0" w:color="000000"/>
              <w:left w:val="dotted" w:sz="6" w:space="0" w:color="D3D3D3"/>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b/>
                <w:bCs/>
                <w:sz w:val="26"/>
                <w:szCs w:val="26"/>
              </w:rPr>
              <w:t>Mức giá (đồng/m2/tháng)(6)</w:t>
            </w:r>
          </w:p>
        </w:tc>
      </w:tr>
      <w:tr w:rsidR="00314753" w:rsidRPr="00314753" w:rsidTr="00AF30DD">
        <w:tc>
          <w:tcPr>
            <w:tcW w:w="5805" w:type="dxa"/>
            <w:tcBorders>
              <w:top w:val="dotted" w:sz="6" w:space="0" w:color="D3D3D3"/>
              <w:left w:val="single" w:sz="8" w:space="0" w:color="000000"/>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Giá dịch vụ quản lý vận hành nhà chung cư đối với khu căn hộ</w:t>
            </w:r>
          </w:p>
        </w:tc>
        <w:tc>
          <w:tcPr>
            <w:tcW w:w="5790" w:type="dxa"/>
            <w:tcBorders>
              <w:top w:val="dotted" w:sz="6" w:space="0" w:color="D3D3D3"/>
              <w:left w:val="dotted" w:sz="6" w:space="0" w:color="D3D3D3"/>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 </w:t>
            </w:r>
          </w:p>
        </w:tc>
      </w:tr>
      <w:tr w:rsidR="00314753" w:rsidRPr="00314753" w:rsidTr="00AF30DD">
        <w:tc>
          <w:tcPr>
            <w:tcW w:w="5805" w:type="dxa"/>
            <w:tcBorders>
              <w:top w:val="dotted" w:sz="6" w:space="0" w:color="D3D3D3"/>
              <w:left w:val="single" w:sz="8" w:space="0" w:color="000000"/>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Giá dịch vụ quản lý vận hành nhà chung cư đối với khu văn phòng, dịch vụ và thương mại (nếu có khu chức năng này).</w:t>
            </w:r>
          </w:p>
        </w:tc>
        <w:tc>
          <w:tcPr>
            <w:tcW w:w="5790" w:type="dxa"/>
            <w:tcBorders>
              <w:top w:val="dotted" w:sz="6" w:space="0" w:color="D3D3D3"/>
              <w:left w:val="dotted" w:sz="6" w:space="0" w:color="D3D3D3"/>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 </w:t>
            </w:r>
          </w:p>
        </w:tc>
      </w:tr>
      <w:tr w:rsidR="00314753" w:rsidRPr="00314753" w:rsidTr="00AF30DD">
        <w:tc>
          <w:tcPr>
            <w:tcW w:w="5805" w:type="dxa"/>
            <w:tcBorders>
              <w:top w:val="dotted" w:sz="6" w:space="0" w:color="D3D3D3"/>
              <w:left w:val="single" w:sz="8" w:space="0" w:color="000000"/>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Giá dịch vụ quản lý vận hành đối với khu vực tầng hầm thuộc sở hữu riêng dùng làm nơi để xe ô tô (diện tích tầng hầm là:....).</w:t>
            </w:r>
          </w:p>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(nếu có các diện tích này)</w:t>
            </w:r>
          </w:p>
        </w:tc>
        <w:tc>
          <w:tcPr>
            <w:tcW w:w="5790" w:type="dxa"/>
            <w:tcBorders>
              <w:top w:val="dotted" w:sz="6" w:space="0" w:color="D3D3D3"/>
              <w:left w:val="dotted" w:sz="6" w:space="0" w:color="D3D3D3"/>
              <w:bottom w:val="single" w:sz="8" w:space="0" w:color="000000"/>
              <w:right w:val="single" w:sz="8" w:space="0" w:color="000000"/>
            </w:tcBorders>
            <w:shd w:val="clear" w:color="auto" w:fill="FFFFFF"/>
            <w:hideMark/>
          </w:tcPr>
          <w:p w:rsidR="00314753" w:rsidRPr="00314753" w:rsidRDefault="00314753" w:rsidP="00314753">
            <w:pPr>
              <w:spacing w:before="120" w:after="120" w:line="22" w:lineRule="atLeast"/>
              <w:jc w:val="both"/>
              <w:rPr>
                <w:rFonts w:eastAsia="Times New Roman"/>
                <w:sz w:val="26"/>
                <w:szCs w:val="26"/>
              </w:rPr>
            </w:pPr>
            <w:r w:rsidRPr="00314753">
              <w:rPr>
                <w:rFonts w:eastAsia="Times New Roman"/>
                <w:sz w:val="26"/>
                <w:szCs w:val="26"/>
              </w:rPr>
              <w:t> </w:t>
            </w:r>
          </w:p>
        </w:tc>
      </w:tr>
    </w:tbl>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B được thu thêm các khoản thu khác tại nhà chung cư như khai thác các dịch vụ cộng thêm (quảng cáo trong thang máy, cho thuê bãi đỗ xe taxi, các khoản thu khác, </w:t>
      </w:r>
      <w:r w:rsidRPr="00314753">
        <w:rPr>
          <w:rFonts w:eastAsia="Times New Roman"/>
          <w:i/>
          <w:iCs/>
          <w:sz w:val="26"/>
          <w:szCs w:val="26"/>
        </w:rPr>
        <w:t>...):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Nội dung giá dịch vụ quản lý vận hành nhà chung cư bao gồm (7):</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Chi phí điện dùng cho máy móc thiết bị, hệ thống sử dụng chung của tòa nhà; chi phí nước sử dụng trong khu vực công cộng, tưới cây; chi phí dầu Do vận hành máy phát điện dự phòng phục vụ cho khu vực công cộng; đèn chiếu sáng hành lang, đèn chiếu sáng thang thoát hiểm; điện sử dụng thang máy, máy bơm nước sinh hoạt, bơm nước thải,</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Chi phí dịch vụ an ninh, bảo vệ (bao gồm dụng cụ hỗ trợ: bộ đàm, đèn pin,...);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Chi phí dịch vụ vệ sinh công cộng (bao gồm dụng cụ, hóa chất,...); dịch vụ chăm sóc cây xanh, phân bón và tưới cây; diệt côn trùng định kỳ; chi phí thu gom vận chuyển rác sinh hoạt hàng tháng;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Chi phí sách báo tại sảnh; chi phí điện thoại, internet, văn phòng phẩm cho hoạt động của Ban quản lý; chi phí liên lạc với chính quyền sở tại khi có yêu cầu; chi phí trang trí các dịp lễ, tết;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Chi phí hóa chất xử lý thông cống, rãnh, bể phốt; chi phí diễn tập phòng cháy, chữa cháy nội bộ định kỳ hàng năm;</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Chi phí kiểm tra mẫu nước sinh hoạt định kỳ; súc rửa bể nước ngầm, bể nước sinh hoạt (nếu có);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 xml:space="preserve">g) Chi phí cho đơn vị quản lý vận hành như chi phí trang thiết bị văn phòng Ban quản lý (bàn ghế, máy tính, máy in, ...) và dụng cụ kỹ thuật; chi phí đồng phục nhân viên Ban </w:t>
      </w:r>
      <w:r w:rsidRPr="00314753">
        <w:rPr>
          <w:rFonts w:eastAsia="Times New Roman"/>
          <w:sz w:val="26"/>
          <w:szCs w:val="26"/>
        </w:rPr>
        <w:lastRenderedPageBreak/>
        <w:t>quản lý, chi phí tiền công tiền lương, phụ cấp, bảo hiểm xã hội phúc lợi xã hội cho nhân viên thực hiện quản lý vận hành nhà chung cư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h) Các chi phí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Nguyên tắc xác định giá dịch vụ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Giá dịch vụ quản lý vận hành nhà chung cư quy định tại Khoản 1 Điều này không thay đổi trong 12 tháng, kể từ ngày hợp đồng này có hiệu lực;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Trong trường hợp có sự thay đổi về chính sách tiền lương do Nhà nước Việt Nam ban hành, sự điều chỉnh giá năng lượng: điện, nước, dầu làm ảnh hưởng đến đơn giá nhân sự và chi phí năng lượng thì các bên trao đổi để xác định lại giá dịch vụ cho phù hợp với tình hình thực tế.</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Thời hạn và phương thức thanh toán kinh phí quản lý vận hành nhà chung cư được quy định như sau:</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Đối với khu căn hộ:</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B thực hiện thu kinh phí quản lý vận hành nhà chung cư (tính theo giá dịch vụ quy định tại Khoản 1 Điều này nhân (x) với diện tích sử dụng của từng căn hộ). Thời hạn thu từ ngày ... đến ngày ... hàng tháng thông qua phương thức thanh toán bằng tiền Việt Nam đồng hoặc chuyển khoản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Đối với khu văn phòng, dịch vụ, thương mại hoặc các khoản thu tăng thêm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B thực hiện thu kinh phí quản lý vận hành nhà chung cư (tính theo giá dịch vụ quy định tại Khoản 1 Điều này nhân (x) với diện tích sử dụng văn phòng, dịch vụ, thương mại). Thời hạn từ ngày ... đến ngày ... hàng tháng thông qua phương thức thanh toán bằng tiền mặt Việt Nam đồng hoặc chuyển khoản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5. Quyền và nghĩa vụ của Bên A(8)</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A có các quyền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Yêu cầu Bên B thông báo kịp thời, đầy đủ các thông tin về việc thực hiện các công việc đã thỏa thuận trong hợp đồng hoặc được ủy quyền;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Được hưởng các khoản doanh thu từ việc Bên B khai thác các dịch vụ tại nhà chung cư để bổ sung vào quỹ của Bên A nhằm phục vụ các hoạt động lợi ích chung của cư dân trong nhà chung cư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Được chấm dứt hợp đồng theo quy định tại Điều 11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Được áp dụng các chế tài quy định tại Điều 12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Các quyền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A có các nghĩa vụ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Thanh toán chi phí sửa chữa, bảo trì, thay thế các thiết bị hư hỏng bao gồm chi phí vật tư và nhân công và các chi phí khác thuộc trách nhiệm của Bên A (ngoại trừ các công việc thuộc trách nhiệm của Bên B quy định tại Khoản 2 Điều 3 của hợp đồng này). Nếu các thiết bị hư hỏng do lỗi vận hành của Bên B thì Bên B phải chịu toàn bộ chi phí sửa chữa;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Thanh toán cho Bên B kinh phí quản lý vận hành nhà chung cư theo giá thỏa thuận tại Điều 4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c) Cung cấp hồ sơ lưu trữ nhà chung cư và các thông tin, tài liệu cần thiết theo quy định của pháp luật để Bên B thực hiện dịch vụ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Bố trí cho Bên B phòng làm việc cho Ban quản lý (diện tích, vị trí……) và chỗ để xe cho nhân sự Ban quản lý, bảo vệ và vệ sinh;</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Tạo điều kiện và phối hợp chặt chẽ với Bên B trong quá trình thực hiện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Nhắc nhở chủ sở hữu, người sử dụng nhà chung cư thực hiện các nghĩa vụ có liên quan đến việc quản lý, sử dụng nhà chung cư theo hợp đồng này và theo quy định của pháp luật;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g) Các nghĩa vụ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6. Quyền và nghĩa vụ của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B có các quyền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Yêu cầu Bên A cung cấp hồ sơ nhà chung cư và các thông tin, tài liệu cần thiết theo quy định của pháp luật để phục vụ cho việc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Thu kinh phí quản lý vận hành nhà chung cư theo quy định tại Điều 4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Thực hiện việc thu tiền của cư dân để chi trả thù lao cho các thành viên Ban quản trị nhà chung cư hoặc đại diện các chủ sở hữu nhà chung cư (theo mức tiền mà hội nghị nhà chung cư đã quyết định), thu tiền điện, nước,... của người sử dụng (nếu có); thực hiện xử lý các trường hợp không nộp, chậm nộp theo thỏa thuận trong hợp đồng này và theo quy định của Quy chế quản lý, sử dụng nhà chung cư do Bộ Xây dựng ban hành;</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Được hưởng thêm các khoản thu khác tại nhà chung cư như khai thác các dịch vụ cộng thêm (quảng cáo thang máy, cho thuê bãi đậu xe taxi, các khoản thu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Được tạm ngừng cung cấp các dịch vụ:……….. hoặc đề nghị đơn vị cung cấp điện, nước, năng lượng... cho nhà chung cư tạm ngừng cung cấp các dịch vụ này trong trường hợp chủ sở hữu, người sử dụng nhà chung cư đã được thông báo bằng văn bản đến lần thứ hai yêu cầu nộp kinh phí quản lý vận hành và kinh phí khác do Bên B thu nhưng vẫn không nộp các kinh phí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Được thể hiện logo/thương hiệu trên các văn bản của Bên B trong việc quản lý vận hành, chăm sóc khách hàng và được treo bảng hiệu của Bên B tại nhà chung cư sau khi đã được Bên A đồng ý về vị trí, kích thước và hình thức;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g) Các quyền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B có các nghĩa vụ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Thực hiện đầy đủ và bảo đảm đúng chất lượng các công việc theo quy định tại Điều 3 của hợp đồng này, bao gồm cả công việc ủy quyền (nếu có) và gửi báo cáo cho Bên A về tiến độ, kết quả thực hiện;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Kiểm tra, giám sát hoạt động của các nhân viên của Bên B để thực hiện công việc quản lý vận hành và phải chịu trách nhiệm bồi thường thiệt hại xảy ra cho Bên A hoặc bên thứ ba nếu do nhân viên của Bên B gây thiệt hại;</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Kiểm tra, giám sát việc quản lý vận hành liên quan đến hoạt động của nhà chung cư bao gồm: thang máy, dụng cụ thiết bị phòng cháy chữa cháy, máy phát điện dự phòng, máy bơm nước, vệ sinh, môi trường...;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d) Cam kết đảm bảo quản lý và vận hành hệ thống kỹ thuật nhà chung cư theo đúng khuyến cáo và hướng dẫn sử dụng của nhà sản xuất hoặc theo thiết kế;</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Chậm nhất ngày 15 hàng tháng phải gửi cho Bên A các báo cáo tình hình hoạt động nhà chung cư của tháng trước liền kề;</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Bồi thường thiệt hại nếu vi phạm hợp đồng theo mức thiệt hại thực tế phát sinh do lỗi của Bên B; phải chịu trách nhiệm trước Bên A và trước pháp luật về mọi hoạt động do nhân lực của mình thực hiện;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g) Có trách nhiệm quản lý, bảo quản, sử dụng có hiệu quả, đúng mục đích các tài liệu, thiết bị và các tài sản do Bên A trang bị; có trách nhiệm hoàn trả cho Bên A khi hoàn thành các nghĩa vụ theo hợp đồng trong tình trạng hoạt động tốt (ngoại trừ các hao mòn tự nhiên);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h) Được khai thác các dịch vụ tại nhà chung cư để tăng thêm doanh thu và chia sẻ khoản doanh thu này với Bên A theo quy định tại Điều 15 của hợp đồng này để làm quỹ cộng đồng phục vụ lợi ích chung của cư dân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i) Thực hiện tất cả các nghĩa vụ theo quy định của pháp luật đối với hoạt động kinh doanh của mình như: đăng ký kinh doanh, đăng ký hành nghề, hoàn thành tất cả các nghĩa vụ thuế;</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k) Bàn giao lại cho Ban quản trị bộ hồ sơ nhà chung cư quy định tại Điều 5 của Quy chế này khi chấm dứt hợp đồng quản lý vận hành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l) Các nghĩa vụ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7. Bố trí sử dụng nhân viên quản lý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B có quyền bố trí hoặc thuyên chuyển bất kỳ nhân viên nào đang làm việc cho Bên B tại nhà chung cư khi cần thiết, nhưng phải đảm bảo không gây trở ngại cho việc quản lý nhà chung cư. Trường hợp thay trưởng Ban quản lý tòa nhà thì phải thông báo bằng văn bản cho Bên A biết.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Trong trường hợp nhân viên của Bên B (kể cả trưởng Ban quản lý nhà chung cư) không hoàn thành nhiệm vụ theo quy định trong hợp đồng này, thì Bên B sẽ tiến hành kiểm tra, nếu không hoàn thành nhiệm vụ sẽ thay thế người khác và có trách nhiệm thông báo lại cho Bên A biết.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Quy định thời gian làm việc của các bộ phận thuộc Ban quản lý như sau:(9)</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Văn phòng Ban quản lý: (sáng từ ... giờ đến ... giờ; chiều từ ... giờ đến ... giờ);</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Bộ phận Lễ tân - CSKH: Làm theo ca (gồm các ca cụ thể sau:……);</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Bộ phận kỹ thuật: Trực 24/24h (làm việc 7 ngày/tuần, kể cả ngày lễ, tết).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8. Thanh toán kinh phí thuộc trách nhiệm chi trả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Trước ngày 31 tháng 12 của năm trước liền kề, Bên B phải gửi cho Bên A dự kiến kế hoạch chi phí phục vụ cho việc quản lý vận hành nhà chung cư, bao gồm các khoản thu từ dịch vụ quản lý vận hành đối với khu căn hộ, khu văn phòng, dịch vụ, thương mại và dịch vụ khác kèm theo (nếu có); các khoản chi cho việc quản lý vận hành nhà chung cư, các khoản chi thuộc trách nhiệm chi trả của Bên B và các khoản chi thuộc trách nhiệm chi trả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2. Bên A có trách nhiệm thanh toán cho các nhà thầu dịch vụ như bảo trì, sửa chữa hư hỏng trang thiết bị,... và các khoản tương tự thuộc trách nhiệm thanh toán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9. Phương thức phối hợp giữa Bên A và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Trách nhiệm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Là đại diện cho các chủ sở hữu, người sử dụng hợp pháp nhà chung cư ký kết hợp đồng dịch vụ quản lý vận hành với Bên B để thực hiện công việc quản lý vận hành nhà chung cư quy định tại Điều 3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Quản lý quỹ bảo trì phần sở hữu chung của nhà chung cư theo quy định của pháp luật; quản lý quỹ phục vụ lợi ích chung của cư dân nhà chung cư (nếu có) để phục vụ chi trả cho các mục đích bảo trì, các mục đích công cộng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Đại diện cho cư dân để làm việc với các tổ chức, cơ quan chức năng theo yêu cầu hoặc theo quy định của pháp luật;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Xem xét, thống nhất kế hoạch quản lý vận hành và các nội dung liên quan đến trách nhiệm, quyền hạn của Bên A. Ký kết hợp đồng với nhà thầu ngoài phạm vi của Bên B như bảo trì, sửa chữa, thay thế cây cảnh,... (nếu có);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Chi trả các khoản chi phí liên quan đến hoạt động vận hành của nhà chung cư ngoài phạm vi chi trả của Bên B như mua sắm vật tư, trang thiết bị; việc bảo trì, cải tạo, trang trí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Cử đại diện để phối hợp chặt chẽ với Bên B trong việc quản lý vận hành nhà chung cư theo đúng các quy trình quản lý nhằm đáp ứng yêu cầu chất lượng dịch vụ.</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Trách nhiệm của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Tổ chức điều hành mọi hoạt động thuộc phạm vi quản lý vận hành nhà chung cư theo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Cung cấp nhân sự quản lý vận hành để đảm nhiệm công tác vận hành kỹ thuật, quản lý và chăm sóc khách hàng, kiểm soát hoạt động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Quản lý và giám sát dịch vụ khách hàng, dịch vụ vệ sinh môi trường, bảo vệ an ninh, an toàn phòng cháy, chữa cháy, dịch vụ trông giữ xe, diệt côn trùng, chăm sóc cây cảnh cho nhà chung cư, ... Bên B có trách nhiệm quản lý, kiểm soát về mặt nghiệp vụ và khối lượng công việc của các nhà thầu này theo tiêu chuẩn và quy trình quản lý đã thiết lập, định kỳ báo cáo công việc cho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10. Thời hạn thực hiện hợp đồng (10)</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Thời hạn hợp đồng này là ... tháng, kể từ ngày ... tháng ... năm ...</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Trước khi hết thời hạn hợp đồng tối thiểu 30 ngày, Bên B gửi đề xuất gia hạn hợp đồng cho Bên A; nếu sau 15 ngày, kể từ ngày Bên A nhận được văn bản đề xuất gia hạn của Bên B mà Bên A không có ý kiến bằng văn bản thì hợp đồng sẽ được tự động gia hạn bằng với thời hạn của hợp đồng quy định tại Khoản 1 Điều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11. Chấm dứt hợp đồng và đơn phương chấm dứt hợp đồng trước thời hạn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Hợp đồng này chấm dứt khi có một trong các trường hợp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Hết hạn hợp đồng mà các bên nhất trí không gia hạn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Hai bên cùng thỏa thuận chấm dứt hợp đồng trước thời hạn;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c) Một trong hai bên bị phá sản hoặc giải thể hoặc chấm dứt hoạt động theo quy định của pháp luật;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Do sự kiện bất khả kháng nhưng không khắc phục được trong thời hạn... tháng liên tục.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A được quyền đơn phương chấm dứt hợp đồng khi Bên B có một trong các vi phạm sau đây(11):</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Vi phạm nghĩa vụ quy định tại Khoản 2 Điều 6 của hợp đồng này và gây thiệt hại cho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Tăng mức giá dịch vụ quản lý vận hành nhà chung cư không theo quy định tại Điều 4 của hợp đồng này hoặc thay đổi các điều khoản trong hợp đồng này nhưng không được sự đồng ý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Chuyển nhượng hợp đồng này hoặc giao việc quản lý vận hành nhà chung cư cho một đơn vị khác mà không có sự đồng ý bằng văn bản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Không khắc phục các vi phạm nghĩa vụ theo hợp đồng này trong thời hạn ... ngày, kể từ ngày nhận được thông báo bằng văn bản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Bị phá sản hoặc bị giải thể hoặc bị chấm dứt hoạt động;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e) Trường hợp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A không được tự ý đơn phương chấm dứt hợp đồng ngoài các trường hợp quy định tại Khoản này; nếu tự ý đơn phương chấm dứt hợp đồng thì Bên A phải bồi thường theo quy định tại Khoản 2 Điều 12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Bên B được quyền đơn phương chấm dứt hợp đồng khi Bên A có một trong các vi phạm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Không thanh toán đầy đủ các khoản tiền đến hạn cho Bên B theo hợp đồng này trong thời hạn ... ngày, kể từ ngày nhận được thông báo bằng văn bản của Bên B về những khoản thanh toán đã bị quá hạn;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Không cung cấp hồ sơ nhà chung cư và các thông tin, tài liệu cần thiết theo quy định của pháp luật để Bên B thực hiện công việc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Trường hợp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Bên B không được tự ý đơn phương chấm dứt hợp đồng ngoài các trường hợp quy định tại Khoản này; nếu tự ý đơn phương chấm dứt hợp đồng thì Bên B phải bồi thường theo quy định tại Khoản 2 Điều 12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Bàn giao khi chấm dứt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Trong thời hạn ... ngày, kể từ ngày thông báo chấm dứt hợp đồng, hai bên có trách nhiệm thảo luận và xác định giá trị quyết toán hợp đồng. Trong thời hạn ... ngày, kể từ ngày Bên B hoàn thành nghĩa vụ báo cáo, bàn giao số liệu, bàn giao tài sản và hai bên đã ký thỏa thuận thanh lý hợp đồng này, Bên A phải thanh toán cho Bên B các khoản tiền còn lại theo biên bản quyết toán (nếu có);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Trong thời hạn ... ngày, kể từ ngày chấm dứt hợp đồng, Bên B phải bàn giao cho Bên A toàn bộ tài sản theo đúng hiện trạng của Bên A, sổ sách kế toán hợp đồng và số liệu công nợ (bằng file mềm và bản cứng), hồ sơ nhà chung cư, các thông tin khách hàng/cư dân ... và các tài liệu, tài sản khác (nếu có) thuộc quyền sở hữu của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c) Các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12. Vi phạm hợp đồng và bồi thường thiệt hại</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B phải bồi thường cho Bên A toàn bộ chi phí khắc phục thực tế hư hỏng và các chi phí có liên quan đến những hư hỏng làm mất tài sản khi có một trong các trường hợp sau đây(12):</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Phát sinh do lỗi của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Bên B thiếu trách nhiệm hoặc có hành vi vi phạm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Trường hợp một trong hai bên vi phạm quy định tại Khoản 2 hoặc Khoản 3 Điều 11 của hợp đồng này thì bên vi phạm phải bồi thường cho bên kia số tiền bằng ……lần giá dịch vụ quản lý vận hành tại nhà chung cư của tháng gần nhất (theo số liệu Bên B cung cấp).</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13. Trách nhiệm sau khi chấm dứt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A không được quyền sử dụng các biểu mẫu và quy trình quản lý, biểu mẫu do Bên B thiết lập, trừ khi có sự đồng ý bằng văn bản của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B không được phép sử dụng thông tin khách hàng, cư dân phục vụ mục đích kinh doanh của Bên B.</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Bên B phải bàn giao toàn bộ tài sản, số liệu sổ sách cho Bên A trong thời hạn ... ngày, kể từ ngày chấm dứt hợp đồng để Bên A tiếp tục quản lý vận hành chung cư một cách liên tục và không ảnh hưởng đến sinh hoạt của cư dân. Nếu vi phạm quy định này thì Bên B sẽ chịu bồi thường thiệt hại cho Bên A là………</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Các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14. Sự kiện bất khả kháng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Các trường hợp sau đây được coi là sự kiện bất khả kháng: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Do chiến tranh hoặc do thiên tai hoặc do thay đổi chính sách, pháp luật của Nhà nước Việt Nam;</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Do phải thực hiện quyết định của cơ quan nhà nước có thẩm quyền hoặc các trường hợp khác do pháp luật quy định;</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Do tai nạn, ốm đau thuộc diện phải đi cấp cứu tại cơ sở y tế;</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d) Các trường hợp khác: do các bên thỏa thuận.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Thông báo tình trạng bất khả kháng: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(nếu có giấy tờ chứng minh về lý do bất khả kháng thì phải xuất trình giấy tờ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Bên bị tác động bởi trường hợp bất khả kháng không thực hiện được nghĩa vụ của mình sẽ không bị coi là vi phạm nghĩa vụ theo hợp đồng và cũng không phải là cơ sở để chấm dứt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 Bên bị tác động bởi trường hợp bất khả kháng phải gửi thông báo cho bên kia khi không còn bị ảnh hưởng bởi tình trạng bất khả kháng;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lastRenderedPageBreak/>
        <w:t>d) Các bên phải tiếp tục thực hiện nghĩa vụ khi điều kiện bất khả kháng không còn;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đ) Nếu sự kiện bất khả kháng xảy ra trong ... tháng liên tục nhưng không khắc phục được thì hợp đồng đương nhiên hết hiệu lực, trừ trường hợp các bên có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Trách nhiệm của các bên trong trường hợp bất khả kháng: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Việc thực hiện các nghĩa vụ có liên quan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đ Khoản 2 Điều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15. Khai thác, cung cấp dịch vụ phụ và quỹ kết dư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Bên A có quyền và trách nhiệm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Trong thời hạn hợp đồng này, Bên A ủy quyền cho Bên B tìm kiếm, khai thác môi giới khai thác kinh doanh các dịch vụ thuộc quyền sở hữu chung của nhà chung cư như thu phí quảng cáo, bảng hiệu, khai thác mặt bằng trống, các dịch vụ khác.... Việc khai thác này phải đảm bảo không được làm ảnh hưởng đến công tác quản lý vận hành nhà chung cư của Bên B, mỹ quan, môi trường và trật tự công cộng tại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Được nhận ...% số tiền thu tăng thêm so với các khoản thu hiện hữu từ khai thác dịch vụ để Bên A bổ sung vào nguồn quỹ nhằm thực hiện các hoạt động phục vụ lợi ích chung cho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Bên B có quyền và trách nhiệm sau đây: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a) Theo sự ủy quyền của Bên A, được quyền tìm kiếm đối tác và quản lý việc khai thác, lắp đặt quảng cáo, bảng hiệu và các dịch vụ khác nhằm mục đích gia tăng nguồn thu cho nhà chung cư. Mức phí được hưởng là ...% giá trị thu tăng thêm so với các khoản thu được từ việc khai thác và quản lý dịch vụ đó;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b) Được quyền tham gia dự thầu khai thác dịch vụ nhà chung cư (nếu có) theo chỉ định hoặc mời thầu từ Bên A.</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Quỹ kết dư: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Với phương thức tự thu, tự chi, hai bên thống nhất rằng, quỹ kết dư (nếu có) trong thời gian hợp đồng này có hiệu lực là thuộc sở hữu của Bên B. Bên B đồng ý sẽ trích ...% quỹ kết dư này để Bên A bổ sung vào quỹ nhằm thực hiện các hoạt động phục vụ lợi ích chung cho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16. Các thỏa thuận khác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i/>
          <w:iCs/>
          <w:sz w:val="26"/>
          <w:szCs w:val="26"/>
        </w:rPr>
        <w:t>Các bên căn cứ vào từng nhà chung cư cụ thể để thỏa thuận thêm các nội dung khác nhưng không được mâu thuẫn với các nội dung trong hợp đồng này, không được trái với quy định của Quy chế quản lý sử dụng nhà chung cư, pháp luật về nhà ở và đạo đức xã hội.</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17. Các phụ lục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Các tài liệu sau đây là một phần của hợp đồng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Kế hoạch quản lý vận hành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Hồ sơ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Các phụ lục khác được ký giữa hai bên (nếu có).</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lastRenderedPageBreak/>
        <w:t xml:space="preserve">Điều 18. </w:t>
      </w:r>
      <w:r w:rsidR="003A6760">
        <w:rPr>
          <w:rFonts w:eastAsia="Times New Roman"/>
          <w:b/>
          <w:bCs/>
          <w:sz w:val="26"/>
          <w:szCs w:val="26"/>
          <w:lang w:val="en-US"/>
        </w:rPr>
        <w:t xml:space="preserve">Giải </w:t>
      </w:r>
      <w:r w:rsidRPr="00314753">
        <w:rPr>
          <w:rFonts w:eastAsia="Times New Roman"/>
          <w:b/>
          <w:bCs/>
          <w:sz w:val="26"/>
          <w:szCs w:val="26"/>
        </w:rPr>
        <w:t>quyết tranh chấp</w:t>
      </w:r>
    </w:p>
    <w:p w:rsidR="003A6760" w:rsidRDefault="003A6760" w:rsidP="003A6760">
      <w:pPr>
        <w:spacing w:before="120" w:after="120" w:line="264" w:lineRule="auto"/>
        <w:jc w:val="both"/>
        <w:rPr>
          <w:rStyle w:val="Emphasis"/>
          <w:i w:val="0"/>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b/>
          <w:bCs/>
          <w:sz w:val="26"/>
          <w:szCs w:val="26"/>
        </w:rPr>
        <w:t>Điều 19. Hiệu lực của hợp đồng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Hợp đồng này có hiệu lực kể từ ngày ... tháng ... năm ...</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Việc thanh lý hợp đồng này được thực hiện bằng biên bản thanh lý do hai bên cùng ký kết.</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Hai bên thỏa thuận cam kết thực hiện đúng nội dung của hợp đồng này; tài sản được ủy quyền quản lý không thuộc diện bị tranh chấp về quyền sở hữu, quyền sử dụng.</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Hợp đồng này được lập thành ... bản, có giá trị pháp lý như nhau, mỗi bên giữ ... bản để cùng thực hiện.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5. Trường hợp các bên có thỏa thuận thay đổi nội dung của hợp đồng này thì phải lập phụ lục hợp đồng hoặc ký kết hợp đồng bổ sung bằng văn bản./.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 </w:t>
      </w:r>
    </w:p>
    <w:tbl>
      <w:tblPr>
        <w:tblW w:w="0" w:type="auto"/>
        <w:tblCellMar>
          <w:left w:w="0" w:type="dxa"/>
          <w:right w:w="0" w:type="dxa"/>
        </w:tblCellMar>
        <w:tblLook w:val="04A0" w:firstRow="1" w:lastRow="0" w:firstColumn="1" w:lastColumn="0" w:noHBand="0" w:noVBand="1"/>
      </w:tblPr>
      <w:tblGrid>
        <w:gridCol w:w="4428"/>
        <w:gridCol w:w="4428"/>
      </w:tblGrid>
      <w:tr w:rsidR="00314753" w:rsidRPr="00314753" w:rsidTr="00AF30DD">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314753" w:rsidRPr="00314753" w:rsidRDefault="00314753" w:rsidP="000962D9">
            <w:pPr>
              <w:spacing w:before="120" w:after="120" w:line="22" w:lineRule="atLeast"/>
              <w:jc w:val="center"/>
              <w:rPr>
                <w:rFonts w:eastAsia="Times New Roman"/>
                <w:sz w:val="26"/>
                <w:szCs w:val="26"/>
              </w:rPr>
            </w:pPr>
            <w:r w:rsidRPr="00314753">
              <w:rPr>
                <w:rFonts w:eastAsia="Times New Roman"/>
                <w:b/>
                <w:bCs/>
                <w:sz w:val="26"/>
                <w:szCs w:val="26"/>
              </w:rPr>
              <w:t>BÊN A</w:t>
            </w:r>
            <w:r w:rsidRPr="00314753">
              <w:rPr>
                <w:rFonts w:eastAsia="Times New Roman"/>
                <w:sz w:val="26"/>
                <w:szCs w:val="26"/>
              </w:rPr>
              <w:br/>
            </w:r>
            <w:r w:rsidRPr="00314753">
              <w:rPr>
                <w:rFonts w:eastAsia="Times New Roman"/>
                <w:i/>
                <w:iCs/>
                <w:sz w:val="26"/>
                <w:szCs w:val="26"/>
              </w:rPr>
              <w:t>(ký, ghi rõ họ tên, chức vụ và đóng dấu)</w:t>
            </w:r>
          </w:p>
        </w:tc>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314753" w:rsidRPr="00314753" w:rsidRDefault="00314753" w:rsidP="00314753">
            <w:pPr>
              <w:spacing w:before="120" w:after="120" w:line="22" w:lineRule="atLeast"/>
              <w:jc w:val="center"/>
              <w:rPr>
                <w:rFonts w:eastAsia="Times New Roman"/>
                <w:sz w:val="26"/>
                <w:szCs w:val="26"/>
              </w:rPr>
            </w:pPr>
            <w:r w:rsidRPr="00314753">
              <w:rPr>
                <w:rFonts w:eastAsia="Times New Roman"/>
                <w:b/>
                <w:bCs/>
                <w:sz w:val="26"/>
                <w:szCs w:val="26"/>
              </w:rPr>
              <w:t>BÊN B</w:t>
            </w:r>
            <w:r w:rsidRPr="00314753">
              <w:rPr>
                <w:rFonts w:eastAsia="Times New Roman"/>
                <w:sz w:val="26"/>
                <w:szCs w:val="26"/>
              </w:rPr>
              <w:br/>
            </w:r>
            <w:r w:rsidRPr="00314753">
              <w:rPr>
                <w:rFonts w:eastAsia="Times New Roman"/>
                <w:i/>
                <w:iCs/>
                <w:sz w:val="26"/>
                <w:szCs w:val="26"/>
              </w:rPr>
              <w:t>(ký, ghi rõ họ tên, chức vụ và đóng dấu)</w:t>
            </w:r>
          </w:p>
        </w:tc>
      </w:tr>
    </w:tbl>
    <w:p w:rsid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 </w:t>
      </w: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14753" w:rsidRDefault="00314753"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p>
    <w:p w:rsidR="003A6760" w:rsidRDefault="003A6760" w:rsidP="00314753">
      <w:pPr>
        <w:shd w:val="clear" w:color="auto" w:fill="FFFFFF"/>
        <w:spacing w:before="120" w:after="120" w:line="22" w:lineRule="atLeast"/>
        <w:jc w:val="both"/>
        <w:rPr>
          <w:rFonts w:eastAsia="Times New Roman"/>
          <w:sz w:val="26"/>
          <w:szCs w:val="26"/>
        </w:rPr>
      </w:pPr>
      <w:bookmarkStart w:id="0" w:name="_GoBack"/>
      <w:bookmarkEnd w:id="0"/>
    </w:p>
    <w:p w:rsidR="00C05955" w:rsidRPr="00314753" w:rsidRDefault="00C05955" w:rsidP="00314753">
      <w:pPr>
        <w:shd w:val="clear" w:color="auto" w:fill="FFFFFF"/>
        <w:spacing w:before="120" w:after="120" w:line="22" w:lineRule="atLeast"/>
        <w:jc w:val="both"/>
        <w:rPr>
          <w:rFonts w:eastAsia="Times New Roman"/>
          <w:sz w:val="26"/>
          <w:szCs w:val="26"/>
        </w:rPr>
      </w:pPr>
    </w:p>
    <w:p w:rsidR="00314753" w:rsidRPr="00314753" w:rsidRDefault="00C05955" w:rsidP="00314753">
      <w:pPr>
        <w:shd w:val="clear" w:color="auto" w:fill="FFFFFF"/>
        <w:spacing w:before="120" w:after="120" w:line="22" w:lineRule="atLeast"/>
        <w:jc w:val="both"/>
        <w:rPr>
          <w:rFonts w:eastAsia="Times New Roman"/>
          <w:sz w:val="26"/>
          <w:szCs w:val="26"/>
        </w:rPr>
      </w:pPr>
      <w:r>
        <w:rPr>
          <w:rFonts w:eastAsia="Times New Roman"/>
          <w:sz w:val="26"/>
          <w:szCs w:val="26"/>
        </w:rPr>
        <w:lastRenderedPageBreak/>
        <w:t>_</w:t>
      </w:r>
      <w:r w:rsidR="00314753" w:rsidRPr="00314753">
        <w:rPr>
          <w:rFonts w:eastAsia="Times New Roman"/>
          <w:sz w:val="26"/>
          <w:szCs w:val="26"/>
        </w:rPr>
        <w:t>____________</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 Tên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2 Tên của đơn vị quản lý vận hành theo giấy tờ đăng ký kinh doanh hoặc quyết định thành lập của cơ quan có thẩm quyền.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3 Tên của tòa nhà/ cụm nhà chung cư.</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4 Ghi rõ là nhà chung cư thuộc loại công trình chỉ có mục đích để ở hoặc công trình hỗn hợp gồm để ở và kinh doanh dịch vụ.</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5 Tùy thuộc vào thỏa thuận giữa Bên A và Bên B, các bên có thể bổ sung hoặc giảm bớt hoặc thay đổi các công việc mà Bên B được thực hiện tại Khoản 1 Điều 3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6 Diện tích m2 được xác định để tính giá là diện tích m2 sử dụng (tính theo diện tích thông thủy).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7 Các chi phí trong giá dịch vụ nêu tại Khoản 2 Điều 4 này có thể được thay đổi, điều chỉnh bổ sung theo thỏa thuận của các bên.</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8 Ngoài các quyền và nghĩa vụ nêu tại Điều 5 và Điều 6, các bên có thể thỏa thuận bổ sung thêm các quyền và nghĩa vụ khác cho phù hợp với yêu cầu công việc.</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9 Các bên thỏa thuận cụ thể nội dung nêu tại Khoản 3 Điều 7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10 Các bên thỏa thuận cụ thể nội dung nêu tại Điều 10.</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11 Các bên có thể thỏa thuận bổ sung thêm các trường hợp được đơn phương chấm dứt hợp đồng nêu tại Khoản 2 và Khoản 3 Điều 11 này.</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12 Các bên có thể thỏa thuận thêm nội dung của Khoản 1 Điều 12.</w:t>
      </w:r>
    </w:p>
    <w:p w:rsidR="00314753" w:rsidRPr="00314753" w:rsidRDefault="00314753" w:rsidP="00314753">
      <w:pPr>
        <w:shd w:val="clear" w:color="auto" w:fill="FFFFFF"/>
        <w:spacing w:before="120" w:after="120" w:line="22" w:lineRule="atLeast"/>
        <w:jc w:val="both"/>
        <w:rPr>
          <w:rFonts w:eastAsia="Times New Roman"/>
          <w:sz w:val="26"/>
          <w:szCs w:val="26"/>
        </w:rPr>
      </w:pPr>
      <w:r w:rsidRPr="00314753">
        <w:rPr>
          <w:rFonts w:eastAsia="Times New Roman"/>
          <w:sz w:val="26"/>
          <w:szCs w:val="26"/>
        </w:rPr>
        <w:t>13 Các phần để trống trong hợp đồng này do các bên thỏa thuận cho phù hợp với tình hình thực tế.</w:t>
      </w:r>
    </w:p>
    <w:p w:rsidR="00314753" w:rsidRPr="00314753" w:rsidRDefault="00314753" w:rsidP="00314753">
      <w:pPr>
        <w:spacing w:before="120" w:after="120" w:line="22" w:lineRule="atLeast"/>
        <w:jc w:val="both"/>
        <w:rPr>
          <w:sz w:val="26"/>
          <w:szCs w:val="26"/>
        </w:rPr>
      </w:pPr>
    </w:p>
    <w:p w:rsidR="00372876" w:rsidRPr="00314753" w:rsidRDefault="00372876" w:rsidP="00314753">
      <w:pPr>
        <w:shd w:val="clear" w:color="auto" w:fill="FFFFFF"/>
        <w:spacing w:before="120" w:after="120" w:line="22" w:lineRule="atLeast"/>
        <w:jc w:val="both"/>
        <w:rPr>
          <w:b/>
          <w:sz w:val="26"/>
          <w:szCs w:val="26"/>
        </w:rPr>
      </w:pPr>
    </w:p>
    <w:sectPr w:rsidR="00372876" w:rsidRPr="00314753" w:rsidSect="001A1C48">
      <w:headerReference w:type="default" r:id="rId9"/>
      <w:footerReference w:type="even" r:id="rId10"/>
      <w:footerReference w:type="default" r:id="rId11"/>
      <w:pgSz w:w="11906" w:h="16838"/>
      <w:pgMar w:top="1134" w:right="1134" w:bottom="1134" w:left="170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9DD" w:rsidRDefault="005549DD" w:rsidP="002C6CF9">
      <w:pPr>
        <w:spacing w:after="0" w:line="240" w:lineRule="auto"/>
      </w:pPr>
      <w:r>
        <w:separator/>
      </w:r>
    </w:p>
  </w:endnote>
  <w:endnote w:type="continuationSeparator" w:id="0">
    <w:p w:rsidR="005549DD" w:rsidRDefault="005549DD"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3A6760">
      <w:rPr>
        <w:rStyle w:val="PageNumber"/>
        <w:noProof/>
        <w:sz w:val="24"/>
        <w:szCs w:val="24"/>
      </w:rPr>
      <w:t>13</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9DD" w:rsidRDefault="005549DD" w:rsidP="002C6CF9">
      <w:pPr>
        <w:spacing w:after="0" w:line="240" w:lineRule="auto"/>
      </w:pPr>
      <w:r>
        <w:separator/>
      </w:r>
    </w:p>
  </w:footnote>
  <w:footnote w:type="continuationSeparator" w:id="0">
    <w:p w:rsidR="005549DD" w:rsidRDefault="005549DD"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0962D9"/>
    <w:rsid w:val="00112D84"/>
    <w:rsid w:val="001A1C48"/>
    <w:rsid w:val="001F7F19"/>
    <w:rsid w:val="00264281"/>
    <w:rsid w:val="002C6CF9"/>
    <w:rsid w:val="002D323E"/>
    <w:rsid w:val="00314753"/>
    <w:rsid w:val="00372876"/>
    <w:rsid w:val="003A6760"/>
    <w:rsid w:val="004F0BF8"/>
    <w:rsid w:val="005549DD"/>
    <w:rsid w:val="005D0E92"/>
    <w:rsid w:val="005D5CA0"/>
    <w:rsid w:val="006A7F20"/>
    <w:rsid w:val="007E1385"/>
    <w:rsid w:val="00813D70"/>
    <w:rsid w:val="008A023B"/>
    <w:rsid w:val="009927A0"/>
    <w:rsid w:val="00A0391A"/>
    <w:rsid w:val="00AF0F80"/>
    <w:rsid w:val="00BC14F0"/>
    <w:rsid w:val="00C05955"/>
    <w:rsid w:val="00CE6B8E"/>
    <w:rsid w:val="00D16098"/>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9F0C6"/>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891236206">
      <w:bodyDiv w:val="1"/>
      <w:marLeft w:val="0"/>
      <w:marRight w:val="0"/>
      <w:marTop w:val="0"/>
      <w:marBottom w:val="0"/>
      <w:divBdr>
        <w:top w:val="none" w:sz="0" w:space="0" w:color="auto"/>
        <w:left w:val="none" w:sz="0" w:space="0" w:color="auto"/>
        <w:bottom w:val="none" w:sz="0" w:space="0" w:color="auto"/>
        <w:right w:val="none" w:sz="0" w:space="0" w:color="auto"/>
      </w:divBdr>
    </w:div>
    <w:div w:id="1373338583">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99/2015/N%C4%90-CP&amp;area=2&amp;type=0&amp;match=False&amp;vc=True&amp;lan=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A6B26-6990-46D7-B1A7-3DC24E694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4447</Words>
  <Characters>25354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6</cp:revision>
  <dcterms:created xsi:type="dcterms:W3CDTF">2024-07-12T03:12:00Z</dcterms:created>
  <dcterms:modified xsi:type="dcterms:W3CDTF">2024-07-13T03:10:00Z</dcterms:modified>
</cp:coreProperties>
</file>