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4281" w:rsidRPr="00FE47D1" w:rsidRDefault="00264281" w:rsidP="00FE47D1">
      <w:pPr>
        <w:spacing w:before="120" w:after="120" w:line="22" w:lineRule="atLeast"/>
        <w:jc w:val="center"/>
        <w:rPr>
          <w:rFonts w:eastAsia="Times New Roman"/>
          <w:b/>
          <w:bCs/>
          <w:color w:val="000000"/>
          <w:sz w:val="26"/>
          <w:szCs w:val="26"/>
          <w:lang w:val="en-US"/>
        </w:rPr>
      </w:pPr>
      <w:r w:rsidRPr="00FE47D1">
        <w:rPr>
          <w:color w:val="000000"/>
          <w:sz w:val="26"/>
          <w:szCs w:val="26"/>
        </w:rPr>
        <w:t>MẪU HỢP ĐỒNG TƯ VẤN XÂY DỰNG</w:t>
      </w:r>
    </w:p>
    <w:p w:rsidR="00264281" w:rsidRPr="00FE47D1" w:rsidRDefault="00264281" w:rsidP="00FE47D1">
      <w:pPr>
        <w:spacing w:before="120" w:after="120" w:line="22" w:lineRule="atLeast"/>
        <w:jc w:val="center"/>
        <w:rPr>
          <w:rFonts w:eastAsia="Times New Roman"/>
          <w:color w:val="000000"/>
          <w:sz w:val="26"/>
          <w:szCs w:val="26"/>
        </w:rPr>
      </w:pPr>
      <w:r w:rsidRPr="00FE47D1">
        <w:rPr>
          <w:rFonts w:eastAsia="Times New Roman"/>
          <w:b/>
          <w:bCs/>
          <w:color w:val="000000"/>
          <w:sz w:val="26"/>
          <w:szCs w:val="26"/>
        </w:rPr>
        <w:br/>
        <w:t>CỘNG HÒA XÃ HỘI CHỦ NGHĨA VIỆT NAM</w:t>
      </w:r>
      <w:r w:rsidRPr="00FE47D1">
        <w:rPr>
          <w:rFonts w:eastAsia="Times New Roman"/>
          <w:b/>
          <w:bCs/>
          <w:color w:val="000000"/>
          <w:sz w:val="26"/>
          <w:szCs w:val="26"/>
        </w:rPr>
        <w:br/>
        <w:t>Độc lập - Tự do - Hạnh phúc</w:t>
      </w:r>
      <w:r w:rsidRPr="00FE47D1">
        <w:rPr>
          <w:rFonts w:eastAsia="Times New Roman"/>
          <w:b/>
          <w:bCs/>
          <w:color w:val="000000"/>
          <w:sz w:val="26"/>
          <w:szCs w:val="26"/>
        </w:rPr>
        <w:br/>
        <w:t>---------------</w:t>
      </w:r>
    </w:p>
    <w:p w:rsidR="00264281" w:rsidRPr="00FE47D1" w:rsidRDefault="00264281" w:rsidP="00FE47D1">
      <w:pPr>
        <w:spacing w:before="120" w:after="120" w:line="22" w:lineRule="atLeast"/>
        <w:jc w:val="center"/>
        <w:rPr>
          <w:rFonts w:eastAsia="Times New Roman"/>
          <w:color w:val="000000"/>
          <w:sz w:val="26"/>
          <w:szCs w:val="26"/>
        </w:rPr>
      </w:pPr>
      <w:r w:rsidRPr="00FE47D1">
        <w:rPr>
          <w:rFonts w:eastAsia="Times New Roman"/>
          <w:i/>
          <w:iCs/>
          <w:color w:val="000000"/>
          <w:sz w:val="26"/>
          <w:szCs w:val="26"/>
        </w:rPr>
        <w:t>(Địa danh), ngày .... tháng .... năm ……</w:t>
      </w:r>
    </w:p>
    <w:p w:rsidR="00264281" w:rsidRPr="00FE47D1" w:rsidRDefault="00264281" w:rsidP="00FE47D1">
      <w:pPr>
        <w:spacing w:before="120" w:after="120" w:line="22" w:lineRule="atLeast"/>
        <w:jc w:val="center"/>
        <w:rPr>
          <w:rFonts w:eastAsia="Times New Roman"/>
          <w:color w:val="000000"/>
          <w:sz w:val="28"/>
          <w:szCs w:val="28"/>
        </w:rPr>
      </w:pPr>
      <w:r w:rsidRPr="00FE47D1">
        <w:rPr>
          <w:rFonts w:eastAsia="Times New Roman"/>
          <w:b/>
          <w:bCs/>
          <w:color w:val="000000"/>
          <w:sz w:val="28"/>
          <w:szCs w:val="28"/>
        </w:rPr>
        <w:t>HỢP ĐỒNG</w:t>
      </w:r>
    </w:p>
    <w:p w:rsidR="00264281" w:rsidRPr="00FE47D1" w:rsidRDefault="00264281" w:rsidP="00FE47D1">
      <w:pPr>
        <w:spacing w:before="120" w:after="120" w:line="22" w:lineRule="atLeast"/>
        <w:jc w:val="center"/>
        <w:rPr>
          <w:rFonts w:eastAsia="Times New Roman"/>
          <w:color w:val="000000"/>
          <w:sz w:val="28"/>
          <w:szCs w:val="28"/>
        </w:rPr>
      </w:pPr>
      <w:r w:rsidRPr="00FE47D1">
        <w:rPr>
          <w:rFonts w:eastAsia="Times New Roman"/>
          <w:b/>
          <w:bCs/>
          <w:color w:val="000000"/>
          <w:sz w:val="28"/>
          <w:szCs w:val="28"/>
        </w:rPr>
        <w:t>Tư vấn lập Báo cáo nghiên cứu khả thi/Tư vấn khảo sát xây dựng công trình/Tư vấn thiết kế xây dựng công trình/Tư vấn giám sát thi công xây dựng công trình</w:t>
      </w:r>
    </w:p>
    <w:p w:rsidR="00264281" w:rsidRPr="00FE47D1" w:rsidRDefault="00264281" w:rsidP="00FE47D1">
      <w:pPr>
        <w:spacing w:before="120" w:after="120" w:line="22" w:lineRule="atLeast"/>
        <w:jc w:val="center"/>
        <w:rPr>
          <w:rFonts w:eastAsia="Times New Roman"/>
          <w:color w:val="000000"/>
          <w:sz w:val="26"/>
          <w:szCs w:val="26"/>
        </w:rPr>
      </w:pPr>
      <w:r w:rsidRPr="00FE47D1">
        <w:rPr>
          <w:rFonts w:eastAsia="Times New Roman"/>
          <w:i/>
          <w:iCs/>
          <w:color w:val="000000"/>
          <w:sz w:val="26"/>
          <w:szCs w:val="26"/>
        </w:rPr>
        <w:t>Số: ……/(Năm) /... (Ký hiệu hợp đồng)</w:t>
      </w:r>
    </w:p>
    <w:p w:rsidR="00264281" w:rsidRPr="00FE47D1" w:rsidRDefault="00264281" w:rsidP="00FE47D1">
      <w:pPr>
        <w:spacing w:before="120" w:after="120" w:line="22" w:lineRule="atLeast"/>
        <w:jc w:val="center"/>
        <w:rPr>
          <w:rFonts w:eastAsia="Times New Roman"/>
          <w:color w:val="000000"/>
          <w:sz w:val="26"/>
          <w:szCs w:val="26"/>
        </w:rPr>
      </w:pPr>
      <w:r w:rsidRPr="00FE47D1">
        <w:rPr>
          <w:rFonts w:eastAsia="Times New Roman"/>
          <w:b/>
          <w:bCs/>
          <w:color w:val="000000"/>
          <w:sz w:val="26"/>
          <w:szCs w:val="26"/>
        </w:rPr>
        <w:t>Dự án hoặc công trình hoặc gói thầu</w:t>
      </w:r>
    </w:p>
    <w:p w:rsidR="00264281" w:rsidRPr="00FE47D1" w:rsidRDefault="00264281" w:rsidP="00FE47D1">
      <w:pPr>
        <w:spacing w:before="120" w:after="120" w:line="22" w:lineRule="atLeast"/>
        <w:jc w:val="center"/>
        <w:rPr>
          <w:rFonts w:eastAsia="Times New Roman"/>
          <w:color w:val="000000"/>
          <w:sz w:val="26"/>
          <w:szCs w:val="26"/>
        </w:rPr>
      </w:pPr>
      <w:r w:rsidRPr="00FE47D1">
        <w:rPr>
          <w:rFonts w:eastAsia="Times New Roman"/>
          <w:b/>
          <w:bCs/>
          <w:color w:val="000000"/>
          <w:sz w:val="26"/>
          <w:szCs w:val="26"/>
        </w:rPr>
        <w:t>Số ………………</w:t>
      </w:r>
    </w:p>
    <w:p w:rsidR="00264281" w:rsidRPr="00FE47D1" w:rsidRDefault="00264281" w:rsidP="00FE47D1">
      <w:pPr>
        <w:spacing w:before="120" w:after="120" w:line="22" w:lineRule="atLeast"/>
        <w:jc w:val="center"/>
        <w:rPr>
          <w:rFonts w:eastAsia="Times New Roman"/>
          <w:color w:val="000000"/>
          <w:sz w:val="26"/>
          <w:szCs w:val="26"/>
        </w:rPr>
      </w:pPr>
      <w:r w:rsidRPr="00FE47D1">
        <w:rPr>
          <w:rFonts w:eastAsia="Times New Roman"/>
          <w:b/>
          <w:bCs/>
          <w:color w:val="000000"/>
          <w:sz w:val="26"/>
          <w:szCs w:val="26"/>
        </w:rPr>
        <w:t>thuộc dự án ………………</w:t>
      </w:r>
    </w:p>
    <w:p w:rsidR="00264281" w:rsidRPr="00FE47D1" w:rsidRDefault="00264281" w:rsidP="00FE47D1">
      <w:pPr>
        <w:spacing w:before="120" w:after="120" w:line="22" w:lineRule="atLeast"/>
        <w:jc w:val="center"/>
        <w:rPr>
          <w:rFonts w:eastAsia="Times New Roman"/>
          <w:color w:val="000000"/>
          <w:sz w:val="26"/>
          <w:szCs w:val="26"/>
        </w:rPr>
      </w:pPr>
      <w:r w:rsidRPr="00FE47D1">
        <w:rPr>
          <w:rFonts w:eastAsia="Times New Roman"/>
          <w:color w:val="000000"/>
          <w:sz w:val="26"/>
          <w:szCs w:val="26"/>
        </w:rPr>
        <w:t>giữa</w:t>
      </w:r>
    </w:p>
    <w:p w:rsidR="00264281" w:rsidRPr="00FE47D1" w:rsidRDefault="00264281" w:rsidP="00FE47D1">
      <w:pPr>
        <w:spacing w:before="120" w:after="120" w:line="22" w:lineRule="atLeast"/>
        <w:jc w:val="center"/>
        <w:rPr>
          <w:rFonts w:eastAsia="Times New Roman"/>
          <w:color w:val="000000"/>
          <w:sz w:val="26"/>
          <w:szCs w:val="26"/>
        </w:rPr>
      </w:pPr>
      <w:r w:rsidRPr="00FE47D1">
        <w:rPr>
          <w:rFonts w:eastAsia="Times New Roman"/>
          <w:b/>
          <w:bCs/>
          <w:color w:val="000000"/>
          <w:sz w:val="26"/>
          <w:szCs w:val="26"/>
        </w:rPr>
        <w:t>(Tên giao dịch của Chủ đầu tư)</w:t>
      </w:r>
    </w:p>
    <w:p w:rsidR="00264281" w:rsidRPr="00FE47D1" w:rsidRDefault="00264281" w:rsidP="00FE47D1">
      <w:pPr>
        <w:spacing w:before="120" w:after="120" w:line="22" w:lineRule="atLeast"/>
        <w:jc w:val="center"/>
        <w:rPr>
          <w:rFonts w:eastAsia="Times New Roman"/>
          <w:color w:val="000000"/>
          <w:sz w:val="26"/>
          <w:szCs w:val="26"/>
        </w:rPr>
      </w:pPr>
      <w:r w:rsidRPr="00FE47D1">
        <w:rPr>
          <w:rFonts w:eastAsia="Times New Roman"/>
          <w:color w:val="000000"/>
          <w:sz w:val="26"/>
          <w:szCs w:val="26"/>
        </w:rPr>
        <w:t>và</w:t>
      </w:r>
    </w:p>
    <w:p w:rsidR="00264281" w:rsidRPr="00FE47D1" w:rsidRDefault="00264281" w:rsidP="00FE47D1">
      <w:pPr>
        <w:spacing w:before="120" w:after="120" w:line="22" w:lineRule="atLeast"/>
        <w:jc w:val="center"/>
        <w:rPr>
          <w:rFonts w:eastAsia="Times New Roman"/>
          <w:color w:val="000000"/>
          <w:sz w:val="26"/>
          <w:szCs w:val="26"/>
        </w:rPr>
      </w:pPr>
      <w:r w:rsidRPr="00FE47D1">
        <w:rPr>
          <w:rFonts w:eastAsia="Times New Roman"/>
          <w:b/>
          <w:bCs/>
          <w:color w:val="000000"/>
          <w:sz w:val="26"/>
          <w:szCs w:val="26"/>
        </w:rPr>
        <w:t>(Tên giao dịch của Nhà thầu tư vấn)</w:t>
      </w:r>
    </w:p>
    <w:p w:rsidR="00264281" w:rsidRPr="00FE47D1" w:rsidRDefault="00264281" w:rsidP="00FE47D1">
      <w:pPr>
        <w:spacing w:before="120" w:after="120" w:line="22" w:lineRule="atLeast"/>
        <w:jc w:val="center"/>
        <w:rPr>
          <w:rFonts w:eastAsia="Times New Roman"/>
          <w:color w:val="000000"/>
          <w:sz w:val="26"/>
          <w:szCs w:val="26"/>
        </w:rPr>
      </w:pPr>
      <w:r w:rsidRPr="00FE47D1">
        <w:rPr>
          <w:rFonts w:eastAsia="Times New Roman"/>
          <w:b/>
          <w:bCs/>
          <w:color w:val="000000"/>
          <w:sz w:val="26"/>
          <w:szCs w:val="26"/>
        </w:rPr>
        <w:t>MỤC LỤC</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DANH MỤC CÁC CHỮ VIẾT TẮT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PHẦN 1. THÔNG TIN GIAO DỊCH</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PHẦN 2. CÁC CĂN CỨ KÝ KẾT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PHẦN 3. ĐIỀU KIỆN CHUNG CỦA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1. Diễn giải</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2. Loại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3. Hồ sơ hợp đồng tư vấn xây dựng và thứ tự ưu tiên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4. Trao đổi thông tin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5. Luật áp dụng và ngôn ngữ sử dụng trong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6. Bảo đảm thực hiện hợp đồng (nếu có) và bảo lãnh tạm ứng hợp đồng (đối với trường hợp các bên thỏa thuận phải có bảo lãnh tiền tạm ứng)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7. Nội dung, khối lượng công việc và sản phẩm của hợp đồng tư vấn khảo sát xây dựng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8. Nội dung, khối lượng công việc và sản phẩm của hợp đồng tư vấn lập báo cáo nghiên cứu khả thi đầu tư xây dựng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9. Nội dung, khối lượng công việc và sản phẩm của hợp đồng tư vấn thiết kế xây dựng công trình</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10. Nội dung và khối lượng công việc tư vấn giám sát thi công xây dựng công trình</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lastRenderedPageBreak/>
        <w:t>Điều 11. Yêu cầu về chất lượng, số lượng sản phẩm tư vấn xây dựng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12. Căn cứ nghiệm thu sản phẩm tư vấn xây dựng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13. Giá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14. Điều chỉnh hợp đồng tư vấn xây dựng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15. Quyền và nghĩa vụ của Nhà thầu tư vấn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16. Quyền và nghĩa vụ của Chủ đầu tư</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17. Nhà thầu phụ (nếu có)</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18. Nhân lực của Nhà thầu tư vấn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19. Bản quyền và quyền sử dụng tài liệu</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20. Bảo hiểm</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21. Rủi ro và bất khả kháng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22. Tạm ngừng công việc trong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24. Chấm dứt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25. Quyết toán và thanh lý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26. Nghiệm thu sản phẩm tư vấn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27. Thời gian và tiến độ thực hiện hợp đồng tư vấn xây dựng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28. Tạm ứng và thanh toán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29. Khiếu nại, hòa giải và giải quyết tranh chấp</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30. Thưởng, phạt, bồi thường thiệt hại</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31. Điều khoản chung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PHẦN 4. ĐIỀU KIỆN CỤ THỂ CỦA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1. Loại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2. Luật áp dụng và ngôn ngữ sử dụng trong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3. Bảo đảm thực hiện hợp đồng (nếu có) và bảo lãnh tạm ứng hợp đồng (đối với trường hợp các bên thỏa thuận phải có bảo lãnh tiền tạm ứng)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4. Yêu cầu về chất lượng, số lượng sản phẩm tư vấn xây dựng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5. Giá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6. Điều chỉnh hợp đồng tư vấn xây dựng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7. Nhân lực của Nhà thầu tư vấn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8. Chấm dứt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9. Nghiệm thu sản phẩm tư vấn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10. Thời gian và tiến độ thực hiện hợp đồng tư vấn xây dựng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11. Tạm ứng và thanh toán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12. Khiếu nại, hòa giải và giải quyết tranh chấp</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13. Thưởng, phạt, bồi thường thiệt hại</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lastRenderedPageBreak/>
        <w:t>Điều 14. Điều khoản chung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DANH MỤC CÁC CHỮ VIẾT TẮT</w:t>
      </w:r>
    </w:p>
    <w:tbl>
      <w:tblPr>
        <w:tblW w:w="5000" w:type="pct"/>
        <w:tblCellSpacing w:w="0" w:type="dxa"/>
        <w:tblCellMar>
          <w:left w:w="0" w:type="dxa"/>
          <w:right w:w="0" w:type="dxa"/>
        </w:tblCellMar>
        <w:tblLook w:val="04A0" w:firstRow="1" w:lastRow="0" w:firstColumn="1" w:lastColumn="0" w:noHBand="0" w:noVBand="1"/>
      </w:tblPr>
      <w:tblGrid>
        <w:gridCol w:w="2560"/>
        <w:gridCol w:w="6491"/>
      </w:tblGrid>
      <w:tr w:rsidR="00264281" w:rsidRPr="00FE47D1" w:rsidTr="00264281">
        <w:trPr>
          <w:tblCellSpacing w:w="0" w:type="dxa"/>
        </w:trPr>
        <w:tc>
          <w:tcPr>
            <w:tcW w:w="1400" w:type="pct"/>
            <w:tcBorders>
              <w:top w:val="single" w:sz="8" w:space="0" w:color="auto"/>
              <w:left w:val="single" w:sz="8" w:space="0" w:color="auto"/>
              <w:bottom w:val="nil"/>
              <w:right w:val="nil"/>
            </w:tcBorders>
            <w:vAlign w:val="center"/>
            <w:hideMark/>
          </w:tcPr>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ĐKC</w:t>
            </w:r>
          </w:p>
        </w:tc>
        <w:tc>
          <w:tcPr>
            <w:tcW w:w="3550" w:type="pct"/>
            <w:tcBorders>
              <w:top w:val="single" w:sz="8" w:space="0" w:color="auto"/>
              <w:left w:val="single" w:sz="8" w:space="0" w:color="auto"/>
              <w:bottom w:val="nil"/>
              <w:right w:val="single" w:sz="8" w:space="0" w:color="auto"/>
            </w:tcBorders>
            <w:vAlign w:val="center"/>
            <w:hideMark/>
          </w:tcPr>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kiện chung</w:t>
            </w:r>
          </w:p>
        </w:tc>
      </w:tr>
      <w:tr w:rsidR="00264281" w:rsidRPr="00FE47D1" w:rsidTr="00264281">
        <w:trPr>
          <w:tblCellSpacing w:w="0" w:type="dxa"/>
        </w:trPr>
        <w:tc>
          <w:tcPr>
            <w:tcW w:w="1400" w:type="pct"/>
            <w:tcBorders>
              <w:top w:val="single" w:sz="8" w:space="0" w:color="auto"/>
              <w:left w:val="single" w:sz="8" w:space="0" w:color="auto"/>
              <w:bottom w:val="nil"/>
              <w:right w:val="nil"/>
            </w:tcBorders>
            <w:vAlign w:val="center"/>
            <w:hideMark/>
          </w:tcPr>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ĐKCT</w:t>
            </w:r>
          </w:p>
        </w:tc>
        <w:tc>
          <w:tcPr>
            <w:tcW w:w="3550" w:type="pct"/>
            <w:tcBorders>
              <w:top w:val="single" w:sz="8" w:space="0" w:color="auto"/>
              <w:left w:val="single" w:sz="8" w:space="0" w:color="auto"/>
              <w:bottom w:val="nil"/>
              <w:right w:val="single" w:sz="8" w:space="0" w:color="auto"/>
            </w:tcBorders>
            <w:vAlign w:val="center"/>
            <w:hideMark/>
          </w:tcPr>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Điều kiện cụ thể</w:t>
            </w:r>
          </w:p>
        </w:tc>
      </w:tr>
      <w:tr w:rsidR="00264281" w:rsidRPr="00FE47D1" w:rsidTr="00264281">
        <w:trPr>
          <w:tblCellSpacing w:w="0" w:type="dxa"/>
        </w:trPr>
        <w:tc>
          <w:tcPr>
            <w:tcW w:w="1400" w:type="pct"/>
            <w:tcBorders>
              <w:top w:val="single" w:sz="8" w:space="0" w:color="auto"/>
              <w:left w:val="single" w:sz="8" w:space="0" w:color="auto"/>
              <w:bottom w:val="nil"/>
              <w:right w:val="nil"/>
            </w:tcBorders>
            <w:vAlign w:val="center"/>
            <w:hideMark/>
          </w:tcPr>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HSMT</w:t>
            </w:r>
          </w:p>
        </w:tc>
        <w:tc>
          <w:tcPr>
            <w:tcW w:w="3550" w:type="pct"/>
            <w:tcBorders>
              <w:top w:val="single" w:sz="8" w:space="0" w:color="auto"/>
              <w:left w:val="single" w:sz="8" w:space="0" w:color="auto"/>
              <w:bottom w:val="nil"/>
              <w:right w:val="single" w:sz="8" w:space="0" w:color="auto"/>
            </w:tcBorders>
            <w:vAlign w:val="center"/>
            <w:hideMark/>
          </w:tcPr>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Hồ sơ mời thầu</w:t>
            </w:r>
          </w:p>
        </w:tc>
      </w:tr>
      <w:tr w:rsidR="00264281" w:rsidRPr="00FE47D1" w:rsidTr="00264281">
        <w:trPr>
          <w:tblCellSpacing w:w="0" w:type="dxa"/>
        </w:trPr>
        <w:tc>
          <w:tcPr>
            <w:tcW w:w="1400" w:type="pct"/>
            <w:tcBorders>
              <w:top w:val="single" w:sz="8" w:space="0" w:color="auto"/>
              <w:left w:val="single" w:sz="8" w:space="0" w:color="auto"/>
              <w:bottom w:val="nil"/>
              <w:right w:val="nil"/>
            </w:tcBorders>
            <w:vAlign w:val="center"/>
            <w:hideMark/>
          </w:tcPr>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HSYC</w:t>
            </w:r>
          </w:p>
        </w:tc>
        <w:tc>
          <w:tcPr>
            <w:tcW w:w="3550" w:type="pct"/>
            <w:tcBorders>
              <w:top w:val="single" w:sz="8" w:space="0" w:color="auto"/>
              <w:left w:val="single" w:sz="8" w:space="0" w:color="auto"/>
              <w:bottom w:val="nil"/>
              <w:right w:val="single" w:sz="8" w:space="0" w:color="auto"/>
            </w:tcBorders>
            <w:vAlign w:val="center"/>
            <w:hideMark/>
          </w:tcPr>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Hồ sơ yêu cầu</w:t>
            </w:r>
          </w:p>
        </w:tc>
      </w:tr>
      <w:tr w:rsidR="00264281" w:rsidRPr="00FE47D1" w:rsidTr="00264281">
        <w:trPr>
          <w:tblCellSpacing w:w="0" w:type="dxa"/>
        </w:trPr>
        <w:tc>
          <w:tcPr>
            <w:tcW w:w="1400" w:type="pct"/>
            <w:tcBorders>
              <w:top w:val="single" w:sz="8" w:space="0" w:color="auto"/>
              <w:left w:val="single" w:sz="8" w:space="0" w:color="auto"/>
              <w:bottom w:val="nil"/>
              <w:right w:val="nil"/>
            </w:tcBorders>
            <w:vAlign w:val="center"/>
            <w:hideMark/>
          </w:tcPr>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HSDT</w:t>
            </w:r>
          </w:p>
        </w:tc>
        <w:tc>
          <w:tcPr>
            <w:tcW w:w="3550" w:type="pct"/>
            <w:tcBorders>
              <w:top w:val="single" w:sz="8" w:space="0" w:color="auto"/>
              <w:left w:val="single" w:sz="8" w:space="0" w:color="auto"/>
              <w:bottom w:val="nil"/>
              <w:right w:val="single" w:sz="8" w:space="0" w:color="auto"/>
            </w:tcBorders>
            <w:vAlign w:val="center"/>
            <w:hideMark/>
          </w:tcPr>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Hồ sơ dự thầu</w:t>
            </w:r>
          </w:p>
        </w:tc>
      </w:tr>
      <w:tr w:rsidR="00264281" w:rsidRPr="00FE47D1" w:rsidTr="00264281">
        <w:trPr>
          <w:tblCellSpacing w:w="0" w:type="dxa"/>
        </w:trPr>
        <w:tc>
          <w:tcPr>
            <w:tcW w:w="1400" w:type="pct"/>
            <w:tcBorders>
              <w:top w:val="single" w:sz="8" w:space="0" w:color="auto"/>
              <w:left w:val="single" w:sz="8" w:space="0" w:color="auto"/>
              <w:bottom w:val="nil"/>
              <w:right w:val="nil"/>
            </w:tcBorders>
            <w:vAlign w:val="center"/>
            <w:hideMark/>
          </w:tcPr>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HSĐX</w:t>
            </w:r>
          </w:p>
        </w:tc>
        <w:tc>
          <w:tcPr>
            <w:tcW w:w="3550" w:type="pct"/>
            <w:tcBorders>
              <w:top w:val="single" w:sz="8" w:space="0" w:color="auto"/>
              <w:left w:val="single" w:sz="8" w:space="0" w:color="auto"/>
              <w:bottom w:val="nil"/>
              <w:right w:val="single" w:sz="8" w:space="0" w:color="auto"/>
            </w:tcBorders>
            <w:vAlign w:val="center"/>
            <w:hideMark/>
          </w:tcPr>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Hồ sơ đề xuất</w:t>
            </w:r>
          </w:p>
        </w:tc>
      </w:tr>
      <w:tr w:rsidR="00264281" w:rsidRPr="00FE47D1" w:rsidTr="00264281">
        <w:trPr>
          <w:tblCellSpacing w:w="0" w:type="dxa"/>
        </w:trPr>
        <w:tc>
          <w:tcPr>
            <w:tcW w:w="1400" w:type="pct"/>
            <w:tcBorders>
              <w:top w:val="single" w:sz="8" w:space="0" w:color="auto"/>
              <w:left w:val="single" w:sz="8" w:space="0" w:color="auto"/>
              <w:bottom w:val="nil"/>
              <w:right w:val="nil"/>
            </w:tcBorders>
            <w:vAlign w:val="center"/>
            <w:hideMark/>
          </w:tcPr>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Luật Xây dựng số 50/2014/QH13</w:t>
            </w:r>
          </w:p>
        </w:tc>
        <w:tc>
          <w:tcPr>
            <w:tcW w:w="3550" w:type="pct"/>
            <w:tcBorders>
              <w:top w:val="single" w:sz="8" w:space="0" w:color="auto"/>
              <w:left w:val="single" w:sz="8" w:space="0" w:color="auto"/>
              <w:bottom w:val="nil"/>
              <w:right w:val="single" w:sz="8" w:space="0" w:color="auto"/>
            </w:tcBorders>
            <w:vAlign w:val="center"/>
            <w:hideMark/>
          </w:tcPr>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Luật Xây dựng số 50/2014/QH13 ngày 18/6/2014 của Quốc hội.</w:t>
            </w:r>
          </w:p>
        </w:tc>
      </w:tr>
      <w:tr w:rsidR="00264281" w:rsidRPr="00FE47D1" w:rsidTr="00264281">
        <w:trPr>
          <w:tblCellSpacing w:w="0" w:type="dxa"/>
        </w:trPr>
        <w:tc>
          <w:tcPr>
            <w:tcW w:w="1400" w:type="pct"/>
            <w:tcBorders>
              <w:top w:val="single" w:sz="8" w:space="0" w:color="auto"/>
              <w:left w:val="single" w:sz="8" w:space="0" w:color="auto"/>
              <w:bottom w:val="nil"/>
              <w:right w:val="nil"/>
            </w:tcBorders>
            <w:vAlign w:val="center"/>
            <w:hideMark/>
          </w:tcPr>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Luật số 62/2020/QH14</w:t>
            </w:r>
          </w:p>
        </w:tc>
        <w:tc>
          <w:tcPr>
            <w:tcW w:w="3550" w:type="pct"/>
            <w:tcBorders>
              <w:top w:val="single" w:sz="8" w:space="0" w:color="auto"/>
              <w:left w:val="single" w:sz="8" w:space="0" w:color="auto"/>
              <w:bottom w:val="nil"/>
              <w:right w:val="single" w:sz="8" w:space="0" w:color="auto"/>
            </w:tcBorders>
            <w:vAlign w:val="center"/>
            <w:hideMark/>
          </w:tcPr>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Luật số 62/2020/QH14 ngày 17/6/2020 của Quốc hội sửa đổi, bổ sung một số điều của Luật Xây dựng.</w:t>
            </w:r>
          </w:p>
        </w:tc>
      </w:tr>
      <w:tr w:rsidR="00264281" w:rsidRPr="00FE47D1" w:rsidTr="00264281">
        <w:trPr>
          <w:tblCellSpacing w:w="0" w:type="dxa"/>
        </w:trPr>
        <w:tc>
          <w:tcPr>
            <w:tcW w:w="1400" w:type="pct"/>
            <w:tcBorders>
              <w:top w:val="single" w:sz="8" w:space="0" w:color="auto"/>
              <w:left w:val="single" w:sz="8" w:space="0" w:color="auto"/>
              <w:bottom w:val="nil"/>
              <w:right w:val="nil"/>
            </w:tcBorders>
            <w:vAlign w:val="center"/>
            <w:hideMark/>
          </w:tcPr>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Nghị định số 37/2015/NĐ-CP</w:t>
            </w:r>
          </w:p>
        </w:tc>
        <w:tc>
          <w:tcPr>
            <w:tcW w:w="3550" w:type="pct"/>
            <w:tcBorders>
              <w:top w:val="single" w:sz="8" w:space="0" w:color="auto"/>
              <w:left w:val="single" w:sz="8" w:space="0" w:color="auto"/>
              <w:bottom w:val="nil"/>
              <w:right w:val="single" w:sz="8" w:space="0" w:color="auto"/>
            </w:tcBorders>
            <w:vAlign w:val="center"/>
            <w:hideMark/>
          </w:tcPr>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Nghị định số 37/2015/NĐ-CP ngày 22 tháng 4 năm 2015 của Chính phủ quy định chi tiết về hợp đồng xây dựng.</w:t>
            </w:r>
          </w:p>
        </w:tc>
      </w:tr>
      <w:tr w:rsidR="00264281" w:rsidRPr="00FE47D1" w:rsidTr="00264281">
        <w:trPr>
          <w:tblCellSpacing w:w="0" w:type="dxa"/>
        </w:trPr>
        <w:tc>
          <w:tcPr>
            <w:tcW w:w="1400" w:type="pct"/>
            <w:tcBorders>
              <w:top w:val="single" w:sz="8" w:space="0" w:color="auto"/>
              <w:left w:val="single" w:sz="8" w:space="0" w:color="auto"/>
              <w:bottom w:val="nil"/>
              <w:right w:val="nil"/>
            </w:tcBorders>
            <w:vAlign w:val="center"/>
            <w:hideMark/>
          </w:tcPr>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Nghị định số 50/2021/NĐ-CP</w:t>
            </w:r>
          </w:p>
        </w:tc>
        <w:tc>
          <w:tcPr>
            <w:tcW w:w="3550" w:type="pct"/>
            <w:tcBorders>
              <w:top w:val="single" w:sz="8" w:space="0" w:color="auto"/>
              <w:left w:val="single" w:sz="8" w:space="0" w:color="auto"/>
              <w:bottom w:val="nil"/>
              <w:right w:val="single" w:sz="8" w:space="0" w:color="auto"/>
            </w:tcBorders>
            <w:vAlign w:val="center"/>
            <w:hideMark/>
          </w:tcPr>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Nghị định số 50/2021/NĐ-CP sửa đổi, bổ sung một số điều của Nghị định số 37/2015/NĐ-CP ngày 22 tháng 4 năm 2015 của Chính phủ quy định chi tiết về hợp đồng xây dựng.</w:t>
            </w:r>
          </w:p>
        </w:tc>
      </w:tr>
      <w:tr w:rsidR="00264281" w:rsidRPr="00FE47D1" w:rsidTr="00264281">
        <w:trPr>
          <w:tblCellSpacing w:w="0" w:type="dxa"/>
        </w:trPr>
        <w:tc>
          <w:tcPr>
            <w:tcW w:w="1400" w:type="pct"/>
            <w:tcBorders>
              <w:top w:val="single" w:sz="8" w:space="0" w:color="auto"/>
              <w:left w:val="single" w:sz="8" w:space="0" w:color="auto"/>
              <w:bottom w:val="nil"/>
              <w:right w:val="nil"/>
            </w:tcBorders>
            <w:vAlign w:val="center"/>
            <w:hideMark/>
          </w:tcPr>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Nghị định số 06/2021/NĐ-CP</w:t>
            </w:r>
          </w:p>
        </w:tc>
        <w:tc>
          <w:tcPr>
            <w:tcW w:w="3550" w:type="pct"/>
            <w:tcBorders>
              <w:top w:val="single" w:sz="8" w:space="0" w:color="auto"/>
              <w:left w:val="single" w:sz="8" w:space="0" w:color="auto"/>
              <w:bottom w:val="nil"/>
              <w:right w:val="single" w:sz="8" w:space="0" w:color="auto"/>
            </w:tcBorders>
            <w:vAlign w:val="center"/>
            <w:hideMark/>
          </w:tcPr>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Nghị định số 06/2021/NĐ-CP ngày 21 tháng 01 năm 2021 của Chính phủ quy định chi tiết một số nội dung về quản lý chất lượng, thi công xây dựng và bảo trì công trình xây dựng.</w:t>
            </w:r>
          </w:p>
        </w:tc>
      </w:tr>
      <w:tr w:rsidR="00264281" w:rsidRPr="00FE47D1" w:rsidTr="00264281">
        <w:trPr>
          <w:tblCellSpacing w:w="0" w:type="dxa"/>
        </w:trPr>
        <w:tc>
          <w:tcPr>
            <w:tcW w:w="1400" w:type="pct"/>
            <w:tcBorders>
              <w:top w:val="single" w:sz="8" w:space="0" w:color="auto"/>
              <w:left w:val="single" w:sz="8" w:space="0" w:color="auto"/>
              <w:bottom w:val="single" w:sz="8" w:space="0" w:color="auto"/>
              <w:right w:val="nil"/>
            </w:tcBorders>
            <w:vAlign w:val="center"/>
            <w:hideMark/>
          </w:tcPr>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Nghị định số 15/2021/NĐ-CP</w:t>
            </w:r>
          </w:p>
        </w:tc>
        <w:tc>
          <w:tcPr>
            <w:tcW w:w="3550" w:type="pct"/>
            <w:tcBorders>
              <w:top w:val="single" w:sz="8" w:space="0" w:color="auto"/>
              <w:left w:val="single" w:sz="8" w:space="0" w:color="auto"/>
              <w:bottom w:val="single" w:sz="8" w:space="0" w:color="auto"/>
              <w:right w:val="single" w:sz="8" w:space="0" w:color="auto"/>
            </w:tcBorders>
            <w:vAlign w:val="center"/>
            <w:hideMark/>
          </w:tcPr>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Nghị định số 15/2021/NĐ-CP ngày 03 tháng 3 tháng 2021 của Chính phủ về quy định chi tiết một số nội dung về quản lý dự án đầu tư xây dựng.</w:t>
            </w:r>
          </w:p>
        </w:tc>
      </w:tr>
    </w:tbl>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PHẦN 1. THÔNG TIN GIAO DỊCH</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Hôm nay, ngày ... tháng ... năm …… tại </w:t>
      </w:r>
      <w:r w:rsidRPr="00FE47D1">
        <w:rPr>
          <w:rFonts w:eastAsia="Times New Roman"/>
          <w:i/>
          <w:iCs/>
          <w:color w:val="000000"/>
          <w:sz w:val="26"/>
          <w:szCs w:val="26"/>
        </w:rPr>
        <w:t>(Địa danh) </w:t>
      </w:r>
      <w:r w:rsidRPr="00FE47D1">
        <w:rPr>
          <w:rFonts w:eastAsia="Times New Roman"/>
          <w:color w:val="000000"/>
          <w:sz w:val="26"/>
          <w:szCs w:val="26"/>
        </w:rPr>
        <w:t>………………………………., chúng tôi gồm các bên dưới đây:</w:t>
      </w:r>
    </w:p>
    <w:p w:rsidR="002C6CF9" w:rsidRPr="00FE47D1" w:rsidRDefault="00AF0F80" w:rsidP="00FE47D1">
      <w:pPr>
        <w:spacing w:before="120" w:after="120" w:line="22" w:lineRule="atLeast"/>
        <w:jc w:val="both"/>
        <w:rPr>
          <w:b/>
          <w:sz w:val="26"/>
          <w:szCs w:val="26"/>
          <w:lang w:val="pt-BR"/>
        </w:rPr>
      </w:pPr>
      <w:r w:rsidRPr="00FE47D1">
        <w:rPr>
          <w:b/>
          <w:sz w:val="26"/>
          <w:szCs w:val="26"/>
          <w:u w:val="single"/>
          <w:lang w:val="en-US"/>
        </w:rPr>
        <w:t xml:space="preserve">BÊN A. </w:t>
      </w:r>
      <w:r w:rsidR="00372876" w:rsidRPr="00FE47D1">
        <w:rPr>
          <w:b/>
          <w:sz w:val="26"/>
          <w:szCs w:val="26"/>
          <w:u w:val="single"/>
          <w:lang w:val="en-US"/>
        </w:rPr>
        <w:t>C</w:t>
      </w:r>
      <w:r w:rsidR="00372876" w:rsidRPr="00FE47D1">
        <w:rPr>
          <w:b/>
          <w:sz w:val="26"/>
          <w:szCs w:val="26"/>
          <w:u w:val="single"/>
        </w:rPr>
        <w:t>HỦ ĐẦU TƯ</w:t>
      </w:r>
      <w:r w:rsidR="00112D84" w:rsidRPr="00FE47D1">
        <w:rPr>
          <w:b/>
          <w:sz w:val="26"/>
          <w:szCs w:val="26"/>
          <w:u w:val="single"/>
          <w:lang w:val="en-US"/>
        </w:rPr>
        <w:t>:</w:t>
      </w:r>
    </w:p>
    <w:p w:rsidR="00372876" w:rsidRPr="00FE47D1" w:rsidRDefault="00372876" w:rsidP="00FE47D1">
      <w:pPr>
        <w:spacing w:before="120" w:after="120" w:line="22" w:lineRule="atLeast"/>
        <w:jc w:val="both"/>
        <w:rPr>
          <w:b/>
          <w:sz w:val="26"/>
          <w:szCs w:val="26"/>
          <w:u w:val="single"/>
          <w:lang w:val="pt-BR"/>
        </w:rPr>
      </w:pPr>
      <w:r w:rsidRPr="00FE47D1">
        <w:rPr>
          <w:b/>
          <w:sz w:val="26"/>
          <w:szCs w:val="26"/>
          <w:lang w:val="pt-BR"/>
        </w:rPr>
        <w:t>CÔNG TY</w:t>
      </w:r>
      <w:r w:rsidRPr="00FE47D1">
        <w:rPr>
          <w:b/>
          <w:sz w:val="26"/>
          <w:szCs w:val="26"/>
          <w:lang w:val="pt-BR"/>
        </w:rPr>
        <w:tab/>
        <w:t>: .......</w:t>
      </w:r>
    </w:p>
    <w:p w:rsidR="002C6CF9" w:rsidRPr="00FE47D1" w:rsidRDefault="002C6CF9" w:rsidP="00FE47D1">
      <w:pPr>
        <w:tabs>
          <w:tab w:val="left" w:pos="1440"/>
        </w:tabs>
        <w:spacing w:before="120" w:after="120" w:line="22" w:lineRule="atLeast"/>
        <w:jc w:val="both"/>
        <w:rPr>
          <w:sz w:val="26"/>
          <w:szCs w:val="26"/>
          <w:lang w:val="en-US"/>
        </w:rPr>
      </w:pPr>
      <w:r w:rsidRPr="00FE47D1">
        <w:rPr>
          <w:sz w:val="26"/>
          <w:szCs w:val="26"/>
        </w:rPr>
        <w:t xml:space="preserve">Đại diện </w:t>
      </w:r>
      <w:r w:rsidRPr="00FE47D1">
        <w:rPr>
          <w:sz w:val="26"/>
          <w:szCs w:val="26"/>
          <w:lang w:val="en-US"/>
        </w:rPr>
        <w:tab/>
      </w:r>
      <w:r w:rsidRPr="00FE47D1">
        <w:rPr>
          <w:sz w:val="26"/>
          <w:szCs w:val="26"/>
        </w:rPr>
        <w:t>:</w:t>
      </w:r>
      <w:r w:rsidRPr="00FE47D1">
        <w:rPr>
          <w:b/>
          <w:sz w:val="26"/>
          <w:szCs w:val="26"/>
          <w:lang w:val="pt-BR"/>
        </w:rPr>
        <w:t xml:space="preserve"> </w:t>
      </w:r>
      <w:r w:rsidR="00372876" w:rsidRPr="00FE47D1">
        <w:rPr>
          <w:sz w:val="26"/>
          <w:szCs w:val="26"/>
          <w:lang w:val="pt-BR"/>
        </w:rPr>
        <w:t>Ông/bà</w:t>
      </w:r>
      <w:r w:rsidRPr="00FE47D1">
        <w:rPr>
          <w:sz w:val="26"/>
          <w:szCs w:val="26"/>
          <w:lang w:val="pt-BR"/>
        </w:rPr>
        <w:t>....</w:t>
      </w:r>
      <w:r w:rsidRPr="00FE47D1">
        <w:rPr>
          <w:sz w:val="26"/>
          <w:szCs w:val="26"/>
        </w:rPr>
        <w:tab/>
      </w:r>
      <w:r w:rsidRPr="00FE47D1">
        <w:rPr>
          <w:sz w:val="26"/>
          <w:szCs w:val="26"/>
        </w:rPr>
        <w:tab/>
        <w:t>Chức vụ:</w:t>
      </w:r>
      <w:r w:rsidRPr="00FE47D1">
        <w:rPr>
          <w:sz w:val="26"/>
          <w:szCs w:val="26"/>
          <w:lang w:val="en-US"/>
        </w:rPr>
        <w:t xml:space="preserve"> …</w:t>
      </w:r>
    </w:p>
    <w:p w:rsidR="002C6CF9" w:rsidRPr="00FE47D1" w:rsidRDefault="002C6CF9" w:rsidP="00FE47D1">
      <w:pPr>
        <w:tabs>
          <w:tab w:val="left" w:pos="1440"/>
        </w:tabs>
        <w:spacing w:before="120" w:after="120" w:line="22" w:lineRule="atLeast"/>
        <w:jc w:val="both"/>
        <w:rPr>
          <w:sz w:val="26"/>
          <w:szCs w:val="26"/>
          <w:lang w:val="pt-BR"/>
        </w:rPr>
      </w:pPr>
      <w:r w:rsidRPr="00FE47D1">
        <w:rPr>
          <w:sz w:val="26"/>
          <w:szCs w:val="26"/>
        </w:rPr>
        <w:t>Địa chỉ</w:t>
      </w:r>
      <w:r w:rsidRPr="00FE47D1">
        <w:rPr>
          <w:sz w:val="26"/>
          <w:szCs w:val="26"/>
        </w:rPr>
        <w:tab/>
        <w:t xml:space="preserve">: </w:t>
      </w:r>
      <w:r w:rsidRPr="00FE47D1">
        <w:rPr>
          <w:sz w:val="26"/>
          <w:szCs w:val="26"/>
          <w:lang w:val="pt-BR"/>
        </w:rPr>
        <w:t>...</w:t>
      </w:r>
    </w:p>
    <w:p w:rsidR="00D16098" w:rsidRPr="00FE47D1" w:rsidRDefault="00D16098" w:rsidP="00FE47D1">
      <w:pPr>
        <w:tabs>
          <w:tab w:val="left" w:pos="1440"/>
        </w:tabs>
        <w:spacing w:before="120" w:after="120" w:line="22" w:lineRule="atLeast"/>
        <w:jc w:val="both"/>
        <w:rPr>
          <w:sz w:val="26"/>
          <w:szCs w:val="26"/>
        </w:rPr>
      </w:pPr>
      <w:r w:rsidRPr="00FE47D1">
        <w:rPr>
          <w:sz w:val="26"/>
          <w:szCs w:val="26"/>
          <w:lang w:val="pt-BR"/>
        </w:rPr>
        <w:t>Số điện thoại :</w:t>
      </w:r>
      <w:r w:rsidR="00372876" w:rsidRPr="00FE47D1">
        <w:rPr>
          <w:sz w:val="26"/>
          <w:szCs w:val="26"/>
          <w:lang w:val="pt-BR"/>
        </w:rPr>
        <w:t xml:space="preserve"> </w:t>
      </w:r>
      <w:r w:rsidRPr="00FE47D1">
        <w:rPr>
          <w:sz w:val="26"/>
          <w:szCs w:val="26"/>
          <w:lang w:val="pt-BR"/>
        </w:rPr>
        <w:t>...</w:t>
      </w:r>
      <w:r w:rsidR="00372876" w:rsidRPr="00FE47D1">
        <w:rPr>
          <w:sz w:val="26"/>
          <w:szCs w:val="26"/>
          <w:lang w:val="pt-BR"/>
        </w:rPr>
        <w:tab/>
      </w:r>
      <w:r w:rsidR="00372876" w:rsidRPr="00FE47D1">
        <w:rPr>
          <w:sz w:val="26"/>
          <w:szCs w:val="26"/>
          <w:lang w:val="pt-BR"/>
        </w:rPr>
        <w:tab/>
      </w:r>
      <w:r w:rsidR="00372876" w:rsidRPr="00FE47D1">
        <w:rPr>
          <w:sz w:val="26"/>
          <w:szCs w:val="26"/>
          <w:lang w:val="pt-BR"/>
        </w:rPr>
        <w:tab/>
        <w:t>Gmail:........    Fax:............</w:t>
      </w:r>
    </w:p>
    <w:p w:rsidR="002C6CF9" w:rsidRPr="00FE47D1" w:rsidRDefault="002C6CF9" w:rsidP="00FE47D1">
      <w:pPr>
        <w:spacing w:before="120" w:after="120" w:line="22" w:lineRule="atLeast"/>
        <w:jc w:val="both"/>
        <w:rPr>
          <w:sz w:val="26"/>
          <w:szCs w:val="26"/>
          <w:lang w:val="en-US"/>
        </w:rPr>
      </w:pPr>
      <w:r w:rsidRPr="00FE47D1">
        <w:rPr>
          <w:sz w:val="26"/>
          <w:szCs w:val="26"/>
          <w:lang w:val="en-US"/>
        </w:rPr>
        <w:t>Mã số thuế</w:t>
      </w:r>
      <w:r w:rsidRPr="00FE47D1">
        <w:rPr>
          <w:sz w:val="26"/>
          <w:szCs w:val="26"/>
          <w:lang w:val="en-US"/>
        </w:rPr>
        <w:tab/>
      </w:r>
      <w:r w:rsidRPr="00FE47D1">
        <w:rPr>
          <w:sz w:val="26"/>
          <w:szCs w:val="26"/>
        </w:rPr>
        <w:t xml:space="preserve">: </w:t>
      </w:r>
      <w:r w:rsidRPr="00FE47D1">
        <w:rPr>
          <w:bCs/>
          <w:sz w:val="26"/>
          <w:szCs w:val="26"/>
          <w:lang w:val="pt-BR"/>
        </w:rPr>
        <w:t>....</w:t>
      </w:r>
    </w:p>
    <w:p w:rsidR="002C6CF9" w:rsidRPr="00FE47D1" w:rsidRDefault="002C6CF9" w:rsidP="00FE47D1">
      <w:pPr>
        <w:tabs>
          <w:tab w:val="left" w:pos="1440"/>
        </w:tabs>
        <w:spacing w:before="120" w:after="120" w:line="22" w:lineRule="atLeast"/>
        <w:jc w:val="both"/>
        <w:rPr>
          <w:sz w:val="26"/>
          <w:szCs w:val="26"/>
          <w:lang w:val="pt-BR"/>
        </w:rPr>
      </w:pPr>
      <w:r w:rsidRPr="00FE47D1">
        <w:rPr>
          <w:sz w:val="26"/>
          <w:szCs w:val="26"/>
        </w:rPr>
        <w:t>T</w:t>
      </w:r>
      <w:r w:rsidRPr="00FE47D1">
        <w:rPr>
          <w:sz w:val="26"/>
          <w:szCs w:val="26"/>
          <w:lang w:val="en-US"/>
        </w:rPr>
        <w:t>ài khoản số</w:t>
      </w:r>
      <w:r w:rsidRPr="00FE47D1">
        <w:rPr>
          <w:sz w:val="26"/>
          <w:szCs w:val="26"/>
          <w:lang w:val="en-US"/>
        </w:rPr>
        <w:tab/>
      </w:r>
      <w:r w:rsidRPr="00FE47D1">
        <w:rPr>
          <w:sz w:val="26"/>
          <w:szCs w:val="26"/>
        </w:rPr>
        <w:t xml:space="preserve">: </w:t>
      </w:r>
      <w:r w:rsidRPr="00FE47D1">
        <w:rPr>
          <w:sz w:val="26"/>
          <w:szCs w:val="26"/>
          <w:lang w:val="pt-BR"/>
        </w:rPr>
        <w:t>...</w:t>
      </w:r>
    </w:p>
    <w:p w:rsidR="002C6CF9" w:rsidRPr="00FE47D1" w:rsidRDefault="00112D84" w:rsidP="00FE47D1">
      <w:pPr>
        <w:spacing w:before="120" w:after="120" w:line="22" w:lineRule="atLeast"/>
        <w:jc w:val="both"/>
        <w:rPr>
          <w:b/>
          <w:bCs/>
          <w:sz w:val="26"/>
          <w:szCs w:val="26"/>
          <w:u w:val="single"/>
          <w:lang w:val="en-US"/>
        </w:rPr>
      </w:pPr>
      <w:r w:rsidRPr="00FE47D1">
        <w:rPr>
          <w:b/>
          <w:sz w:val="26"/>
          <w:szCs w:val="26"/>
          <w:u w:val="single"/>
          <w:lang w:val="en-US"/>
        </w:rPr>
        <w:lastRenderedPageBreak/>
        <w:t xml:space="preserve">BÊN B. </w:t>
      </w:r>
      <w:r w:rsidR="00372876" w:rsidRPr="00FE47D1">
        <w:rPr>
          <w:b/>
          <w:sz w:val="26"/>
          <w:szCs w:val="26"/>
          <w:u w:val="single"/>
          <w:lang w:val="en-US"/>
        </w:rPr>
        <w:t>NHÀ THẦU</w:t>
      </w:r>
      <w:r w:rsidR="00264281" w:rsidRPr="00FE47D1">
        <w:rPr>
          <w:b/>
          <w:sz w:val="26"/>
          <w:szCs w:val="26"/>
          <w:u w:val="single"/>
          <w:lang w:val="en-US"/>
        </w:rPr>
        <w:t xml:space="preserve"> TƯ VẤN</w:t>
      </w:r>
      <w:r w:rsidRPr="00FE47D1">
        <w:rPr>
          <w:b/>
          <w:sz w:val="26"/>
          <w:szCs w:val="26"/>
          <w:u w:val="single"/>
          <w:lang w:val="en-US"/>
        </w:rPr>
        <w:t>:</w:t>
      </w:r>
    </w:p>
    <w:p w:rsidR="00372876" w:rsidRPr="00FE47D1" w:rsidRDefault="00372876" w:rsidP="00FE47D1">
      <w:pPr>
        <w:spacing w:before="120" w:after="120" w:line="22" w:lineRule="atLeast"/>
        <w:jc w:val="both"/>
        <w:rPr>
          <w:b/>
          <w:sz w:val="26"/>
          <w:szCs w:val="26"/>
          <w:u w:val="single"/>
          <w:lang w:val="pt-BR"/>
        </w:rPr>
      </w:pPr>
      <w:r w:rsidRPr="00FE47D1">
        <w:rPr>
          <w:b/>
          <w:sz w:val="26"/>
          <w:szCs w:val="26"/>
          <w:lang w:val="pt-BR"/>
        </w:rPr>
        <w:t>CÔNG TY</w:t>
      </w:r>
      <w:r w:rsidRPr="00FE47D1">
        <w:rPr>
          <w:b/>
          <w:sz w:val="26"/>
          <w:szCs w:val="26"/>
          <w:lang w:val="pt-BR"/>
        </w:rPr>
        <w:tab/>
        <w:t>: .......</w:t>
      </w:r>
    </w:p>
    <w:p w:rsidR="00372876" w:rsidRPr="00FE47D1" w:rsidRDefault="00372876" w:rsidP="00FE47D1">
      <w:pPr>
        <w:tabs>
          <w:tab w:val="left" w:pos="1440"/>
        </w:tabs>
        <w:spacing w:before="120" w:after="120" w:line="22" w:lineRule="atLeast"/>
        <w:jc w:val="both"/>
        <w:rPr>
          <w:sz w:val="26"/>
          <w:szCs w:val="26"/>
          <w:lang w:val="en-US"/>
        </w:rPr>
      </w:pPr>
      <w:r w:rsidRPr="00FE47D1">
        <w:rPr>
          <w:sz w:val="26"/>
          <w:szCs w:val="26"/>
        </w:rPr>
        <w:t xml:space="preserve">Đại diện </w:t>
      </w:r>
      <w:r w:rsidRPr="00FE47D1">
        <w:rPr>
          <w:sz w:val="26"/>
          <w:szCs w:val="26"/>
          <w:lang w:val="en-US"/>
        </w:rPr>
        <w:tab/>
      </w:r>
      <w:r w:rsidRPr="00FE47D1">
        <w:rPr>
          <w:sz w:val="26"/>
          <w:szCs w:val="26"/>
        </w:rPr>
        <w:t>:</w:t>
      </w:r>
      <w:r w:rsidRPr="00FE47D1">
        <w:rPr>
          <w:b/>
          <w:sz w:val="26"/>
          <w:szCs w:val="26"/>
          <w:lang w:val="pt-BR"/>
        </w:rPr>
        <w:t xml:space="preserve"> </w:t>
      </w:r>
      <w:r w:rsidRPr="00FE47D1">
        <w:rPr>
          <w:sz w:val="26"/>
          <w:szCs w:val="26"/>
          <w:lang w:val="pt-BR"/>
        </w:rPr>
        <w:t>Ông/bà....</w:t>
      </w:r>
      <w:r w:rsidRPr="00FE47D1">
        <w:rPr>
          <w:sz w:val="26"/>
          <w:szCs w:val="26"/>
        </w:rPr>
        <w:tab/>
      </w:r>
      <w:r w:rsidRPr="00FE47D1">
        <w:rPr>
          <w:sz w:val="26"/>
          <w:szCs w:val="26"/>
        </w:rPr>
        <w:tab/>
        <w:t>Chức vụ:</w:t>
      </w:r>
      <w:r w:rsidRPr="00FE47D1">
        <w:rPr>
          <w:sz w:val="26"/>
          <w:szCs w:val="26"/>
          <w:lang w:val="en-US"/>
        </w:rPr>
        <w:t xml:space="preserve"> …</w:t>
      </w:r>
    </w:p>
    <w:p w:rsidR="00372876" w:rsidRPr="00FE47D1" w:rsidRDefault="00372876" w:rsidP="00FE47D1">
      <w:pPr>
        <w:tabs>
          <w:tab w:val="left" w:pos="1440"/>
        </w:tabs>
        <w:spacing w:before="120" w:after="120" w:line="22" w:lineRule="atLeast"/>
        <w:jc w:val="both"/>
        <w:rPr>
          <w:sz w:val="26"/>
          <w:szCs w:val="26"/>
          <w:lang w:val="pt-BR"/>
        </w:rPr>
      </w:pPr>
      <w:r w:rsidRPr="00FE47D1">
        <w:rPr>
          <w:sz w:val="26"/>
          <w:szCs w:val="26"/>
        </w:rPr>
        <w:t>Địa chỉ</w:t>
      </w:r>
      <w:r w:rsidRPr="00FE47D1">
        <w:rPr>
          <w:sz w:val="26"/>
          <w:szCs w:val="26"/>
        </w:rPr>
        <w:tab/>
        <w:t xml:space="preserve">: </w:t>
      </w:r>
      <w:r w:rsidRPr="00FE47D1">
        <w:rPr>
          <w:sz w:val="26"/>
          <w:szCs w:val="26"/>
          <w:lang w:val="pt-BR"/>
        </w:rPr>
        <w:t>...</w:t>
      </w:r>
    </w:p>
    <w:p w:rsidR="00372876" w:rsidRPr="00FE47D1" w:rsidRDefault="00372876" w:rsidP="00FE47D1">
      <w:pPr>
        <w:tabs>
          <w:tab w:val="left" w:pos="1440"/>
        </w:tabs>
        <w:spacing w:before="120" w:after="120" w:line="22" w:lineRule="atLeast"/>
        <w:jc w:val="both"/>
        <w:rPr>
          <w:sz w:val="26"/>
          <w:szCs w:val="26"/>
        </w:rPr>
      </w:pPr>
      <w:r w:rsidRPr="00FE47D1">
        <w:rPr>
          <w:sz w:val="26"/>
          <w:szCs w:val="26"/>
          <w:lang w:val="pt-BR"/>
        </w:rPr>
        <w:t>Số điện thoại : ...</w:t>
      </w:r>
      <w:r w:rsidRPr="00FE47D1">
        <w:rPr>
          <w:sz w:val="26"/>
          <w:szCs w:val="26"/>
          <w:lang w:val="pt-BR"/>
        </w:rPr>
        <w:tab/>
      </w:r>
      <w:r w:rsidRPr="00FE47D1">
        <w:rPr>
          <w:sz w:val="26"/>
          <w:szCs w:val="26"/>
          <w:lang w:val="pt-BR"/>
        </w:rPr>
        <w:tab/>
      </w:r>
      <w:r w:rsidRPr="00FE47D1">
        <w:rPr>
          <w:sz w:val="26"/>
          <w:szCs w:val="26"/>
          <w:lang w:val="pt-BR"/>
        </w:rPr>
        <w:tab/>
        <w:t>Gmail:........    Fax:............</w:t>
      </w:r>
    </w:p>
    <w:p w:rsidR="00372876" w:rsidRPr="00FE47D1" w:rsidRDefault="00372876" w:rsidP="00FE47D1">
      <w:pPr>
        <w:spacing w:before="120" w:after="120" w:line="22" w:lineRule="atLeast"/>
        <w:jc w:val="both"/>
        <w:rPr>
          <w:sz w:val="26"/>
          <w:szCs w:val="26"/>
          <w:lang w:val="en-US"/>
        </w:rPr>
      </w:pPr>
      <w:r w:rsidRPr="00FE47D1">
        <w:rPr>
          <w:sz w:val="26"/>
          <w:szCs w:val="26"/>
          <w:lang w:val="en-US"/>
        </w:rPr>
        <w:t>Mã số thuế</w:t>
      </w:r>
      <w:r w:rsidRPr="00FE47D1">
        <w:rPr>
          <w:sz w:val="26"/>
          <w:szCs w:val="26"/>
          <w:lang w:val="en-US"/>
        </w:rPr>
        <w:tab/>
      </w:r>
      <w:r w:rsidRPr="00FE47D1">
        <w:rPr>
          <w:sz w:val="26"/>
          <w:szCs w:val="26"/>
        </w:rPr>
        <w:t xml:space="preserve">: </w:t>
      </w:r>
      <w:r w:rsidRPr="00FE47D1">
        <w:rPr>
          <w:bCs/>
          <w:sz w:val="26"/>
          <w:szCs w:val="26"/>
          <w:lang w:val="pt-BR"/>
        </w:rPr>
        <w:t>....</w:t>
      </w:r>
    </w:p>
    <w:p w:rsidR="00D16098" w:rsidRPr="00FE47D1" w:rsidRDefault="00372876" w:rsidP="00FE47D1">
      <w:pPr>
        <w:tabs>
          <w:tab w:val="left" w:pos="1440"/>
        </w:tabs>
        <w:spacing w:before="120" w:after="120" w:line="22" w:lineRule="atLeast"/>
        <w:jc w:val="both"/>
        <w:rPr>
          <w:sz w:val="26"/>
          <w:szCs w:val="26"/>
          <w:lang w:val="pt-BR"/>
        </w:rPr>
      </w:pPr>
      <w:r w:rsidRPr="00FE47D1">
        <w:rPr>
          <w:sz w:val="26"/>
          <w:szCs w:val="26"/>
        </w:rPr>
        <w:t>T</w:t>
      </w:r>
      <w:r w:rsidRPr="00FE47D1">
        <w:rPr>
          <w:sz w:val="26"/>
          <w:szCs w:val="26"/>
          <w:lang w:val="en-US"/>
        </w:rPr>
        <w:t>ài khoản số</w:t>
      </w:r>
      <w:r w:rsidRPr="00FE47D1">
        <w:rPr>
          <w:sz w:val="26"/>
          <w:szCs w:val="26"/>
          <w:lang w:val="en-US"/>
        </w:rPr>
        <w:tab/>
      </w:r>
      <w:r w:rsidRPr="00FE47D1">
        <w:rPr>
          <w:sz w:val="26"/>
          <w:szCs w:val="26"/>
        </w:rPr>
        <w:t xml:space="preserve">: </w:t>
      </w:r>
      <w:r w:rsidRPr="00FE47D1">
        <w:rPr>
          <w:sz w:val="26"/>
          <w:szCs w:val="26"/>
          <w:lang w:val="pt-BR"/>
        </w:rPr>
        <w:t>...</w:t>
      </w:r>
    </w:p>
    <w:p w:rsidR="00372876" w:rsidRPr="00FE47D1" w:rsidRDefault="00372876"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Giấy ủy quyền ký hợp đồng số ………….. ngày....tháng....năm.... </w:t>
      </w:r>
      <w:r w:rsidRPr="00FE47D1">
        <w:rPr>
          <w:rFonts w:eastAsia="Times New Roman"/>
          <w:i/>
          <w:iCs/>
          <w:color w:val="000000"/>
          <w:sz w:val="26"/>
          <w:szCs w:val="26"/>
        </w:rPr>
        <w:t>(Trường hợp được ủy quyền)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i/>
          <w:iCs/>
          <w:color w:val="000000"/>
          <w:sz w:val="26"/>
          <w:szCs w:val="26"/>
        </w:rPr>
        <w:t>(Trường hợp là liên danh các nhà thầu thì phải ghi đầy đủ thông tin các thành viên trong liên danh và cử đại diện liên danh giao dịch)</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Hai bên cùng thống nhất ký hợp đồng tư vấn .... của gói thầu .... thuộc dự án/công trình (tên dự án/công trình) như sau:</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PHẦN 2. CÁC CĂN CỨ KÝ KẾT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i/>
          <w:iCs/>
          <w:color w:val="000000"/>
          <w:sz w:val="26"/>
          <w:szCs w:val="26"/>
        </w:rPr>
        <w:t>Căn cứ Bộ Luật Dân sự ngày 24 tháng 11 năm 2015;</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i/>
          <w:iCs/>
          <w:color w:val="000000"/>
          <w:sz w:val="26"/>
          <w:szCs w:val="26"/>
        </w:rPr>
        <w:t>Căn cứ Luật Xây dựng ngày 18 tháng 6 năm 2014; Luật sửa đổi, bổ sung một số điều của Luật Xây dựng ngày 17 tháng 6 năm 2020;</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i/>
          <w:iCs/>
          <w:color w:val="000000"/>
          <w:sz w:val="26"/>
          <w:szCs w:val="26"/>
        </w:rPr>
        <w:t>Căn cứ Luật Đấu thầu số 43/2013/QH13 ngày 26 tháng 11 năm 2013;</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i/>
          <w:iCs/>
          <w:color w:val="000000"/>
          <w:sz w:val="26"/>
          <w:szCs w:val="26"/>
        </w:rPr>
        <w:t>Căn cứ Nghị định số 37/2015/NĐ-CP ngày 22 tháng 4 năm 2015 của Chính phủ quy định chi tiết về hợp đồng xây dựng;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i/>
          <w:iCs/>
          <w:color w:val="000000"/>
          <w:sz w:val="26"/>
          <w:szCs w:val="26"/>
        </w:rPr>
        <w:t>Căn cứ Nghị định số 50/2021/NĐ-CP ngày 01 tháng 4 năm 2021 sửa đổi, bổ sung một số điều của Nghị định số 37/2015/NĐ-CP ngày 22 tháng 4 năm 2015 của Chính phủ quy định chi tiết về hợp đồng xây dựng;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i/>
          <w:iCs/>
          <w:color w:val="000000"/>
          <w:sz w:val="26"/>
          <w:szCs w:val="26"/>
        </w:rPr>
        <w:t>Căn cứ Nghị định số 06/2021/NĐ-CP ngày 26 tháng 01 tháng 2021 của Chính phủ quy định chi tiết một số nội dung về quản lý chất lượng, thi công xây dựng và bảo trì công trình xây dựng;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i/>
          <w:iCs/>
          <w:color w:val="000000"/>
          <w:sz w:val="26"/>
          <w:szCs w:val="26"/>
        </w:rPr>
        <w:t>Căn cứ Nghị định số 15/2021/NĐ-CP ngày 03 tháng 3 tháng 2021 của Chính phủ quy định chi tiết một số nội dung về quản lý dự án đầu tư xây dựng;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i/>
          <w:iCs/>
          <w:color w:val="000000"/>
          <w:sz w:val="26"/>
          <w:szCs w:val="26"/>
        </w:rPr>
        <w:t>Căn cứ Nghị định số 99/2021/NĐ-CP ngày 11/11/2021 quy định về quản lý, thanh toán, quyết toán dự án sử dụng vốn đầu tư công;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i/>
          <w:iCs/>
          <w:color w:val="000000"/>
          <w:sz w:val="26"/>
          <w:szCs w:val="26"/>
        </w:rPr>
        <w:t>Căn cứ Thông tư số ……/……/TT-BXD ngày … tháng … năm …… của Bộ trưởng Bộ Xây dựng hướng dẫn một số nội dung về hợp đồng xây dựng;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i/>
          <w:iCs/>
          <w:color w:val="000000"/>
          <w:sz w:val="26"/>
          <w:szCs w:val="26"/>
        </w:rPr>
        <w:t>Căn cứ ………………………………….. (các căn cứ khác nếu có);</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i/>
          <w:iCs/>
          <w:color w:val="000000"/>
          <w:sz w:val="26"/>
          <w:szCs w:val="26"/>
        </w:rPr>
        <w:t>Căn cứ kết quả lựa chọn nhà thầu tại văn bản số ……………………….</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PHẦN 3. ĐIỀU KIỆN CHUNG CỦA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1. Diễn giải</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Các từ và cụm từ trong hợp đồng này được hiểu theo các định nghĩa và diễn giải sau đây:</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lastRenderedPageBreak/>
        <w:t>1. Chủ đầu tư là... </w:t>
      </w:r>
      <w:r w:rsidRPr="00FE47D1">
        <w:rPr>
          <w:rFonts w:eastAsia="Times New Roman"/>
          <w:i/>
          <w:iCs/>
          <w:color w:val="000000"/>
          <w:sz w:val="26"/>
          <w:szCs w:val="26"/>
        </w:rPr>
        <w:t>(tên giao dịch Chủ đầu tư).</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2. Nhà thầu tư vấn là ... </w:t>
      </w:r>
      <w:r w:rsidRPr="00FE47D1">
        <w:rPr>
          <w:rFonts w:eastAsia="Times New Roman"/>
          <w:i/>
          <w:iCs/>
          <w:color w:val="000000"/>
          <w:sz w:val="26"/>
          <w:szCs w:val="26"/>
        </w:rPr>
        <w:t>(tên của Nhà thầu tư vấn).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3. Dự án là dự án ... </w:t>
      </w:r>
      <w:r w:rsidRPr="00FE47D1">
        <w:rPr>
          <w:rFonts w:eastAsia="Times New Roman"/>
          <w:i/>
          <w:iCs/>
          <w:color w:val="000000"/>
          <w:sz w:val="26"/>
          <w:szCs w:val="26"/>
        </w:rPr>
        <w:t>(tên dự án).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4. Công trình là ... </w:t>
      </w:r>
      <w:r w:rsidRPr="00FE47D1">
        <w:rPr>
          <w:rFonts w:eastAsia="Times New Roman"/>
          <w:i/>
          <w:iCs/>
          <w:color w:val="000000"/>
          <w:sz w:val="26"/>
          <w:szCs w:val="26"/>
        </w:rPr>
        <w:t>(tên công trình mà nhà thầu thực hiện công việc tư vấn xây dựng theo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5. Gói thầu là ... </w:t>
      </w:r>
      <w:r w:rsidRPr="00FE47D1">
        <w:rPr>
          <w:rFonts w:eastAsia="Times New Roman"/>
          <w:i/>
          <w:iCs/>
          <w:color w:val="000000"/>
          <w:sz w:val="26"/>
          <w:szCs w:val="26"/>
        </w:rPr>
        <w:t>(tên gói thầu mà nhà thầu thực hiện công việc tư vấn xây dựng theo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6. Đại diện Chủ đầu tư là người được Chủ đầu tư nêu ra trong hợp đồng hoặc được ủy quyền và thay mặt cho Chủ đầu tư điều hành công việc.</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7. Đại diện Nhà thầu tư vấn là người được Nhà thầu tư vấn nêu ra trong hợp đồng hoặc được Nhà thầu tư vấn chỉ định và thay mặt Nhà thầu tư vấn điều hành công việc.</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8. Nhà thầu phụ là tổ chức hay cá nhân ký hợp đồng với Nhà thầu tư vấn để trực tiếp thực hiện công việc.</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9. Hợp đồng là toàn bộ Hồ sơ hợp đồng tư vấn xây dựng theo quy định tại Điều ... [Hồ sơ hợp đồng tư vấn và thứ tự ưu tiên].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10. HSMT </w:t>
      </w:r>
      <w:r w:rsidRPr="00FE47D1">
        <w:rPr>
          <w:rFonts w:eastAsia="Times New Roman"/>
          <w:i/>
          <w:iCs/>
          <w:color w:val="000000"/>
          <w:sz w:val="26"/>
          <w:szCs w:val="26"/>
        </w:rPr>
        <w:t>(hoặc HSYC)</w:t>
      </w:r>
      <w:r w:rsidRPr="00FE47D1">
        <w:rPr>
          <w:rFonts w:eastAsia="Times New Roman"/>
          <w:color w:val="000000"/>
          <w:sz w:val="26"/>
          <w:szCs w:val="26"/>
        </w:rPr>
        <w:t> của Chủ đầu tư là toàn bộ tài liệu theo quy định tại Phụ lục số ... [HSMT </w:t>
      </w:r>
      <w:r w:rsidRPr="00FE47D1">
        <w:rPr>
          <w:rFonts w:eastAsia="Times New Roman"/>
          <w:i/>
          <w:iCs/>
          <w:color w:val="000000"/>
          <w:sz w:val="26"/>
          <w:szCs w:val="26"/>
        </w:rPr>
        <w:t>(hoặc HSYC)</w:t>
      </w:r>
      <w:r w:rsidRPr="00FE47D1">
        <w:rPr>
          <w:rFonts w:eastAsia="Times New Roman"/>
          <w:color w:val="000000"/>
          <w:sz w:val="26"/>
          <w:szCs w:val="26"/>
        </w:rPr>
        <w:t> của Chủ đầu tư].</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11. HSDT </w:t>
      </w:r>
      <w:r w:rsidRPr="00FE47D1">
        <w:rPr>
          <w:rFonts w:eastAsia="Times New Roman"/>
          <w:i/>
          <w:iCs/>
          <w:color w:val="000000"/>
          <w:sz w:val="26"/>
          <w:szCs w:val="26"/>
        </w:rPr>
        <w:t>(hoặc HSĐX)</w:t>
      </w:r>
      <w:r w:rsidRPr="00FE47D1">
        <w:rPr>
          <w:rFonts w:eastAsia="Times New Roman"/>
          <w:color w:val="000000"/>
          <w:sz w:val="26"/>
          <w:szCs w:val="26"/>
        </w:rPr>
        <w:t> của Nhà thầu tư vấn là toàn bộ tài liệu theo quy định tại Phụ lục số ... [HSDT </w:t>
      </w:r>
      <w:r w:rsidRPr="00FE47D1">
        <w:rPr>
          <w:rFonts w:eastAsia="Times New Roman"/>
          <w:i/>
          <w:iCs/>
          <w:color w:val="000000"/>
          <w:sz w:val="26"/>
          <w:szCs w:val="26"/>
        </w:rPr>
        <w:t>(hoặc HSĐX)</w:t>
      </w:r>
      <w:r w:rsidRPr="00FE47D1">
        <w:rPr>
          <w:rFonts w:eastAsia="Times New Roman"/>
          <w:color w:val="000000"/>
          <w:sz w:val="26"/>
          <w:szCs w:val="26"/>
        </w:rPr>
        <w:t> của Nhà thầu tư vấn].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12. Đơn dự thầu là đề xuất của Nhà thầu tư vấn có ghi giá dự thầu để thực hiện công việc theo đúng các yêu cầu của HSMT </w:t>
      </w:r>
      <w:r w:rsidRPr="00FE47D1">
        <w:rPr>
          <w:rFonts w:eastAsia="Times New Roman"/>
          <w:i/>
          <w:iCs/>
          <w:color w:val="000000"/>
          <w:sz w:val="26"/>
          <w:szCs w:val="26"/>
        </w:rPr>
        <w:t>(hoặc HSYC).</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13. Bên là Chủ đầu tư hoặc Nhà thầu tư vấn tùy theo hoàn cảnh cụ thể.</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14. Ngày được hiểu là ngày dương lịch và tháng được hiểu là tháng dương lịch.</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15. Ngày làm việc được hiểu là các ngày theo dương lịch, trừ ngày chủ nhật, ngày nghỉ lễ, tết theo quy định của pháp luật.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16. Luật là toàn bộ hệ thống luật pháp của nước Cộng hòa Xã hội Chủ nghĩa Việt Nam.</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2. Loại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Loại hợp đồng: [quy định tại </w:t>
      </w:r>
      <w:r w:rsidRPr="00FE47D1">
        <w:rPr>
          <w:rFonts w:eastAsia="Times New Roman"/>
          <w:b/>
          <w:bCs/>
          <w:color w:val="000000"/>
          <w:sz w:val="26"/>
          <w:szCs w:val="26"/>
        </w:rPr>
        <w:t>ĐKCT</w:t>
      </w:r>
      <w:r w:rsidRPr="00FE47D1">
        <w:rPr>
          <w:rFonts w:eastAsia="Times New Roman"/>
          <w:color w:val="000000"/>
          <w:sz w:val="26"/>
          <w:szCs w:val="26"/>
        </w:rPr>
        <w: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3. Hồ sơ hợp đồng tư vấn xây dựng và thứ tự ưu tiên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1. Hồ sơ hợp đồng bao gồm hợp đồng tư vấn xây dựng và các tài liệu tại khoản 2 dưới đây.</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2. Các tài liệu kèm theo hợp đồng là bộ phận không tách rời của hợp đồng tư vấn xây dựng. Các tài liệu kèm theo hợp đồng và thứ tự ưu tiên để xử lý mâu thuẫn giữa các tài liệu bao gồm:</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a) Văn bản thông báo trúng thầu hoặc chỉ định thầu;</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b) Điều kiện cụ thể của hợp đồng hoặc Điều khoản tham chiếu đối với hợp đồng tư vấn xây dựng;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c) Điều kiện chung của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d) HSMT hoặc HSYC của Chủ đầu tư;</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lastRenderedPageBreak/>
        <w:t>đ) Các bản vẽ thiết kế và các chỉ dẫn kỹ thuật;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e) HSDT hoặc HSĐX của Nhà thầu tư vấn;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g) Biên bản đàm phán hợp đồng, văn bản sửa đổi, bổ sung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h) Các phụ lục của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i) Các tài liệu khác có liên quan.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3. Thứ tự ưu tiên áp dụng các tài liệu kèm theo hợp đồng xây dựng áp dụng theo thứ tự quy định tại khoản 2 Điều này.</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4. Trao đổi thông tin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1. Các thông báo, chấp thuận, chứng chỉ, quyết định,... đưa ra phải bằng văn bản và được chuyển đến bằng đường bưu điện, bằng fax, hoặc email theo địa chỉ các bên đã quy định trong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2. Trường hợp bên nào thay đổi địa chỉ liên lạc thì phải thông báo cho bên kia để đảm bảo việc trao đổi thông tin. Nếu bên thay đổi địa chỉ mà không thông báo cho bên kia thì phải chịu trách nhiệm do việc thay đổi địa chỉ mà không thông báo.</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5. Luật áp dụng và ngôn ngữ sử dụng trong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1. Hợp đồng này chịu sự điều chỉnh của hệ thống pháp luật của Việt Nam.</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2. Ngôn ngữ của hợp đồng [quy định tại </w:t>
      </w:r>
      <w:r w:rsidRPr="00FE47D1">
        <w:rPr>
          <w:rFonts w:eastAsia="Times New Roman"/>
          <w:b/>
          <w:bCs/>
          <w:color w:val="000000"/>
          <w:sz w:val="26"/>
          <w:szCs w:val="26"/>
        </w:rPr>
        <w:t>ĐKCT</w:t>
      </w:r>
      <w:r w:rsidRPr="00FE47D1">
        <w:rPr>
          <w:rFonts w:eastAsia="Times New Roman"/>
          <w:color w:val="000000"/>
          <w:sz w:val="26"/>
          <w:szCs w:val="26"/>
        </w:rPr>
        <w: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6. Bảo đảm thực hiện hợp đồng (nếu có) và bảo lãnh tạm ứng hợp đồng (đối với trường hợp các bên thỏa thuận phải có bảo lãnh tiền tạm ứng)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1. Việc thực hiện bảo đảm thực hiện hợp đồng và bảo lãnh tạm ứng hợp đồng theo quy định lần lượt tại Điều 16 và Điều 18 Nghị định số 37/2015/NĐ-CP được sửa đổi, bổ sung tại Nghị định số 50/2021/NĐ-CP .</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2. Nhà thầu tư vấn phải nộp bảo bảo đảm thực hiện hợp đồng có giá trị là ___ [quy định tại </w:t>
      </w:r>
      <w:r w:rsidRPr="00FE47D1">
        <w:rPr>
          <w:rFonts w:eastAsia="Times New Roman"/>
          <w:b/>
          <w:bCs/>
          <w:color w:val="000000"/>
          <w:sz w:val="26"/>
          <w:szCs w:val="26"/>
        </w:rPr>
        <w:t>ĐKCT</w:t>
      </w:r>
      <w:r w:rsidRPr="00FE47D1">
        <w:rPr>
          <w:rFonts w:eastAsia="Times New Roman"/>
          <w:color w:val="000000"/>
          <w:sz w:val="26"/>
          <w:szCs w:val="26"/>
        </w:rPr>
        <w: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3. Nhà thầu tư vấn sẽ không được nhận lại bảo đảm thực hiện hợp đồng trong trường hợp nhà thầu từ chối thực hiện hợp đồng sau khi hợp đồng có hiệu lực và các trường hợp vi phạm khác được quy định trong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4. Bảo đảm thực hiện hợp đồng sẽ được hoàn trả cho Nhà thầu tư vấn khi đã hoàn thành các công việc theo thỏa thuận của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5. Nhà thầu tư vấn phải nộp cho Chủ đầu tư bảo lãnh tạm ứng hợp đồng tương đương giá trị khoản tiền tạm ứng trước khi Chủ đầu tư thực hiện việc tạm ứng. Nếu là liên danh các Nhà thầu tư vấn thì từng thành viên trong liên danh phải nộp bảo lãnh tạm ứng hợp đồng tương đương với giá trị khoản tiền tạm ứng cho từng thành viên.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6. Giá trị của bảo lãnh tạm ứng hợp đồng sẽ được khấu trừ tương ứng với giá trị giảm trừ tiền tạm ứng qua mỗi lần thanh toán.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7. Nội dung, khối lượng công việc và sản phẩm của hợp đồng tư vấn khảo sát xây dựng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1. Nội dung và khối lượng công việc Nhà thầu tư vấn thực hiện được thể hiện cụ thể trong Phụ lục số .... [HSMT </w:t>
      </w:r>
      <w:r w:rsidRPr="00FE47D1">
        <w:rPr>
          <w:rFonts w:eastAsia="Times New Roman"/>
          <w:i/>
          <w:iCs/>
          <w:color w:val="000000"/>
          <w:sz w:val="26"/>
          <w:szCs w:val="26"/>
        </w:rPr>
        <w:t>(hoặc HSYC)</w:t>
      </w:r>
      <w:r w:rsidRPr="00FE47D1">
        <w:rPr>
          <w:rFonts w:eastAsia="Times New Roman"/>
          <w:color w:val="000000"/>
          <w:sz w:val="26"/>
          <w:szCs w:val="26"/>
        </w:rPr>
        <w:t> của Chủ đầu tư] và các thỏa thuận tại các biên bản đàm phán hợp đồng giữa các bên, bao gồm các công việc chủ yếu sau:</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lastRenderedPageBreak/>
        <w:t>a) Lập phương án kỹ thuật khảo sát xây dựng theo quy định tại Điều 27 Nghị định số 15/2021/NĐ-CP .</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b) Thu thập và phân tích số liệu, tài liệu đã có.</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c) Khảo sát hiện trường.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d) Xây dựng lưới khống chế, đo vẽ chi tiết bản đồ địa hình.</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 Đo vẽ hệ thống công trình kỹ thuật ngầm.</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e) Lập lưới khống chế trắc địa các công trình dạng tuyến.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g) Đo vẽ thủy văn, địa chất công trình, địa chất thủy văn.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h) Nghiên cứu địa vật lý.</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i) Khoan, lấy mẫu, thí nghiệm, xác định tính chất cơ lý, hóa học của đất, đá, nước.</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k) Quan trắc khí tượng, thủy văn, địa chất, địa chất thủy văn.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l) Thực hiện đo vẽ hiện trạng công trình.</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m) Xử lý số liệu và lập báo cáo kết quả khảo sát xây dựng.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n) Các công việc khảo sát xây dựng khác.</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2. Nhà thầu tư vấn cung cấp sản phẩm của hợp đồng tư vấn khảo sát xây dựng bao gồm:</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a) Báo cáo kết quả khảo sát xây dựng theo quy định tại Điều 29 Nghị định số 15/2021/NĐ-CP .</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b) Các bản đồ địa hình, bản đồ địa chất công trình, bản đồ địa chất thủy văn, bản vẽ hiện trạng công trình xây dựng, các mặt cắt địa hình, mặt cắt địa chất.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8. Nội dung, khối lượng công việc và sản phẩm của hợp đồng tư vấn lập báo cáo nghiên cứu khả thi đầu tư xây dựng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1. Nội dung, khối lượng công việc và sản phẩm của Nhà thầu tư vấn thực hiện được thể hiện cụ thể trong Phụ lục số... [HSMT </w:t>
      </w:r>
      <w:r w:rsidRPr="00FE47D1">
        <w:rPr>
          <w:rFonts w:eastAsia="Times New Roman"/>
          <w:i/>
          <w:iCs/>
          <w:color w:val="000000"/>
          <w:sz w:val="26"/>
          <w:szCs w:val="26"/>
        </w:rPr>
        <w:t>(hoặc HSYC)</w:t>
      </w:r>
      <w:r w:rsidRPr="00FE47D1">
        <w:rPr>
          <w:rFonts w:eastAsia="Times New Roman"/>
          <w:color w:val="000000"/>
          <w:sz w:val="26"/>
          <w:szCs w:val="26"/>
        </w:rPr>
        <w:t> của Chủ đầu tư] và các thỏa thuận tại các biên bản đàm phán hợp đồng giữa các bên bao gồm các nội dung chủ yếu sau:</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a) Nghiên cứu nhiệm vụ lập báo cáo nghiên cứu khả thi.</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b) Nghiên cứu hồ sơ tài liệu đã có liên quan đến lập báo cáo nghiên cứu khả thi của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c) Khảo sát địa điểm dự án, điều tra, nghiên cứu thị trường, thu thập số liệu về tự nhiên, xã hội, kinh tế, môi trường phục vụ lập báo cáo nghiên cứu khả thi.</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d) Lập báo cáo nghiên cứu khả thi đầu tư xây dựng theo quy định tại Điều 54 của Luật Xây dựng năm 2014 được sửa đổi, bổ sung tại khoản 12 Điều 1 Luật số 62/2020/QH14.</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 Sửa đổi, hoàn thiện báo cáo nghiên cứu khả thi đầu tư xây dựng sau khi có ý kiến của cơ quan thẩm định dự án, thẩm định thiết kế cơ sở (nếu có).</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2. Nhà thầu tư vấn cung cấp sản phẩm của hợp đồng tư vấn lập báo cáo nghiên cứu khả thi đầu tư xây dựng bao gồm:</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a) Thiết kế cơ sở.</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b) Các nội dung khác của báo cáo nghiên cứu khả thi đầu tư xây dựng trong đó bao gồm tổng mức đầu tư xây dựng công trình.</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lastRenderedPageBreak/>
        <w:t>Điều 9. Nội dung, khối lượng công việc và sản phẩm của hợp đồng tư vấn thiết kế xây dựng công trình</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1. Nội dung, khối lượng công việc và sản phẩm của Nhà thầu tư vấn thực hiện được thể hiện cụ thể trong Phụ lục số... [HSMT </w:t>
      </w:r>
      <w:r w:rsidRPr="00FE47D1">
        <w:rPr>
          <w:rFonts w:eastAsia="Times New Roman"/>
          <w:i/>
          <w:iCs/>
          <w:color w:val="000000"/>
          <w:sz w:val="26"/>
          <w:szCs w:val="26"/>
        </w:rPr>
        <w:t>(hoặc HSYC)</w:t>
      </w:r>
      <w:r w:rsidRPr="00FE47D1">
        <w:rPr>
          <w:rFonts w:eastAsia="Times New Roman"/>
          <w:color w:val="000000"/>
          <w:sz w:val="26"/>
          <w:szCs w:val="26"/>
        </w:rPr>
        <w:t> của Chủ đầu tư] và các thỏa thuận tại các biên bản đàm phán hợp đồng giữa các bên bao gồm các công việc chủ yếu sau:</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a) Nghiên cứu báo cáo nghiên cứu khả thi đầu tư xây dựng, báo cáo kết quả khảo sát xây dựng, nhiệm vụ thiết kế được duyệt.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b) Khảo sát thực địa để lập thiết kế.</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c) Thiết kế xây dựng công trình theo quy định tại các khoản 23 Điều 1 Luật số 62/2020/QH14; Điều 79, 80 của Luật Xây dựng số 50/2014/QH13.</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d) Sửa đổi bổ sung hoàn thiện theo yêu cầu của cơ quan thẩm định (nếu có).</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 Giám sát tác giả theo quy định tại Điều 20 Nghị định số 06/2021/NĐ-CP .</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2. Nhà thầu tư vấn cung cấp sản sản phẩm của hợp đồng tư vấn thiết kế xây dựng công trình được lập cho từng công trình bao gồm:</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a) Bản vẽ, thuyết minh thiết kế xây dựng công trình, các bảng tính kèm theo.</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b) Chỉ dẫn kỹ thuật.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c) Dự toán xây dựng công trình.</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d) Quy trình bảo trì công trình xây dựng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10. Nội dung và khối lượng công việc tư vấn giám sát thi công xây dựng công trình</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1. Nội dung, khối lượng công việc và sản phẩm của Nhà thầu tư vấn thực hiện được thể hiện cụ thể trong Phụ lục số... [HSMT </w:t>
      </w:r>
      <w:r w:rsidRPr="00FE47D1">
        <w:rPr>
          <w:rFonts w:eastAsia="Times New Roman"/>
          <w:i/>
          <w:iCs/>
          <w:color w:val="000000"/>
          <w:sz w:val="26"/>
          <w:szCs w:val="26"/>
        </w:rPr>
        <w:t>(hoặc HSYC)</w:t>
      </w:r>
      <w:r w:rsidRPr="00FE47D1">
        <w:rPr>
          <w:rFonts w:eastAsia="Times New Roman"/>
          <w:color w:val="000000"/>
          <w:sz w:val="26"/>
          <w:szCs w:val="26"/>
        </w:rPr>
        <w:t> của Chủ đầu tư] và các thỏa thuận tại các biên bản đàm phán hợp đồng giữa các bên bao gồm các công việc chủ yếu sau:</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a) Nội dung công việc của hợp đồng tư vấn giám sát thi công xây dựng công trình bao gồm giám sát về chất lượng, khối lượng, tiến độ, an toàn lao động và bảo vệ môi trường trong quá trình thi công.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b) Nội dung công việc cụ thể của giám sát thi công xây dựng công trình thực hiện theo khoản 1 Điều 19 Nghị định số 06/2021/NĐ-CP .</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2. Nhà thầu tư vấn phải lập và trình sản phẩm của hợp đồng tư vấn giám sát thi công xây dựng công trình bao gồm:</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a) Báo cáo định kỳ hoặc báo cáo theo giai đoạn thi công xây dựng theo quy định tại Phụ lục IVA Nghị định số 06/2021/NĐ-CP ngày 26/01/2021 quy định chi tiết một số nội dung về quản lý chất lượng, thi công xây dựng và bảo trì công trình xây dựng. Chủ đầu tư quy định việc lập báo cáo định kỳ hoặc báo cáo theo giai đoạn thi công xây dựng và thời điểm lập báo cáo.</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b) Báo cáo hoàn thành công tác giám sát thi công xây dựng gói thầu, giai đoạn, hạng mục công trình, công trình xây dựng theo quy định tại Phụ lục IVB Nghị định số 06/2021/NĐ-CP .</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c) Báo cáo đột xuất theo yêu cầu của Chủ đầu tư.</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11. Yêu cầu về chất lượng, số lượng sản phẩm tư vấn xây dựng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lastRenderedPageBreak/>
        <w:t>1. Chất lượng sản phẩm tư vấn xây dựng phải phù hợp với nội dung hợp đồng tư vấn xây dựng đã ký kết giữa các bên; đảm bảo thực hiện đúng các quy định của pháp luật về quản lý dự án đầu tư xây dựng và quản lý chất lượng công trình xây dựng, quy chuẩn, tiêu chuẩn áp dụng cho hợp đồng tư vấn xây dựng. Những sai sót trong sản phẩm của hợp đồng tư vấn xây dựng phải được Nhà thầu tư vấn hoàn chỉnh theo đúng các điều khoản thỏa thuận trong hợp đồng tư vấn xây dựng.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2. Số lượng hồ sơ sản phẩm tư vấn xây dựng của hợp đồng [quy định tại </w:t>
      </w:r>
      <w:r w:rsidRPr="00FE47D1">
        <w:rPr>
          <w:rFonts w:eastAsia="Times New Roman"/>
          <w:b/>
          <w:bCs/>
          <w:color w:val="000000"/>
          <w:sz w:val="26"/>
          <w:szCs w:val="26"/>
        </w:rPr>
        <w:t>ĐKCT</w:t>
      </w:r>
      <w:r w:rsidRPr="00FE47D1">
        <w:rPr>
          <w:rFonts w:eastAsia="Times New Roman"/>
          <w:color w:val="000000"/>
          <w:sz w:val="26"/>
          <w:szCs w:val="26"/>
        </w:rPr>
        <w: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12. Căn cứ nghiệm thu sản phẩm tư vấn xây dựng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1. Hợp đồng tư vấn xây dựng đã ký kết giữa các bên.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2. Hồ sơ báo cáo kết quả khảo sát xây dựng đối với tư vấn khảo sát xây dựng; Hồ sơ Báo cáo nghiên cứu khả thi đối với tư vấn lập Báo cáo nghiên cứu khả thi; Hồ sơ thiết kế xây dựng công trình đối với tư vấn thiết kế công trình xây dựng; Hồ sơ báo cáo kết quả giám sát thi công xây dựng đối với tư vấn giám sát thi công xây dựng.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3. Nhiệm vụ và phương án kỹ thuật khảo sát xây dựng được duyệt đối với tư vấn khảo sát xây dựng; Nhiệm vụ tư vấn lập Báo cáo nghiên cứu khả thi được duyệt đối với tư vấn lập Báo cáo nghiên cứu khả thi; Nhiệm vụ thiết kế được duyệt, thiết kế các bước trước đó đã được phê duyệt đối với tư vấn thiết kế công trình xây dựng; Nhiệm vụ và quy trình giám sát thi công xây dựng được duyệt đối với tư vấn giám sát thi công xây dựng.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4. Quy định của pháp luật, quy chuẩn, tiêu chuẩn xây dựng được áp dụng cho hợp đồng tư vấn xây dựng.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13. Giá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1. Giá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a) Giá hợp đồng được xác định với số tiền: [quy định tại </w:t>
      </w:r>
      <w:r w:rsidRPr="00FE47D1">
        <w:rPr>
          <w:rFonts w:eastAsia="Times New Roman"/>
          <w:b/>
          <w:bCs/>
          <w:color w:val="000000"/>
          <w:sz w:val="26"/>
          <w:szCs w:val="26"/>
        </w:rPr>
        <w:t>ĐKCT</w:t>
      </w:r>
      <w:r w:rsidRPr="00FE47D1">
        <w:rPr>
          <w:rFonts w:eastAsia="Times New Roman"/>
          <w:color w:val="000000"/>
          <w:sz w:val="26"/>
          <w:szCs w:val="26"/>
        </w:rPr>
        <w: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b) Phương pháp điều chỉnh giá hợp đồng thực hiện theo Điều... [Phương pháp điều chỉnh giá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2. Nội dung của giá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a) Nội dung của giá hợp đồng tư vấn khảo sát xây dựng bao gồm: chi phí vật liệu, chi phí nhân công, chi phí máy thi công, chi phí chung, chi phí lán trại, chi phí lập phương án và báo cáo kết quả khảo sát, chi phí di chuyển lực lượng khảo sát, thu nhập chịu thuế tính trước và thuế giá trị gia tăng.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b) Nội dung của giá hợp đồng tư vấn lập báo cáo nghiên cứu khả thi đầu tư xây dựng, tư vấn thiết kế xây dựng công trình và tư vấn giám sát thi công xây dựng công trình bao gồm:</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Chi phí chuyên gia (tiền lương và các chi phí liên quan), chi phí vật tư vật liệu, máy móc, chi phí quản lý, chi phí bảo hiểm trách nhiệm nghề nghiệp, thu nhập chịu thuế tính trước và thuế giá trị gia tăng.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Chi phí cần thiết cho việc hoàn chỉnh sản phẩm tư vấn xây dựng sau các cuộc họp, báo cáo, kết quả thẩm định, phê duyệt.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Chi phí đi thực địa.</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Chi phí đi lại khi tham gia vào quá trình nghiệm thu theo yêu cầu của Chủ đầu tư.</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lastRenderedPageBreak/>
        <w:t>- Chi phí giám sát tác giả đối với tư vấn thiết kế xây dựng công trình.</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Chi phí khác có liên quan.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c) Giá hợp đồng tư vấn xây dựng không bao gồm:</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Chi phí cho các cuộc họp của Chủ đầu tư.</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Chi phí thẩm tra, phê duyệt sản phẩm của hợp đồng tư vấn.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Chi phí chưa tính trong giá hợp đồng mà các bên đã thỏa thuận, đảm bảo phù hợp quy định về quản lý chi phí đầu tư xây dựng.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14. Điều chỉnh hợp đồng tư vấn xây dựng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1. Phương pháp điều chỉnh giá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Phương pháp điều chỉnh giá hợp đồng xây dựng thực hiện theo hướng dẫn tại Phụ lục I kèm theo Thông tư hướng dẫn một số nội dung về hợp đồng xây dựng. Việc áp dụng các phương pháp điều chỉnh giá phải phù hợp với tính chất công việc, loại giá hợp đồng, đồng tiền thanh toán và phải được thỏa thuận trong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Đối với hợp đồng tư vấn xây dựng thực hiện thanh toán theo thời gian (theo tháng, tuần, ngày, giờ) thì việc điều chỉnh mức tiền lương cho chuyên gia thực hiện theo công thức điều chỉnh cho một yếu tố chi phí nhân công tại mục I Phụ lục I kèm theo Thông tư hướng dẫn một số nội dung về hợp đồng xây dựng.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2. Điều chỉnh khối lượng công việc của hợp đồng tư vấn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Việc điều chỉnh khối lượng công việc trong hợp đồng thực hiện theo quy định tại Điều 37 Nghị định số 37/2015/NĐ-CP được sửa đổi, bổ sung tại khoản 13 Điều 1 Nghị định số 50/2021/NĐ-CP và Điều 4 Thông tư hướng dẫn một số nội dung về hợp đồng xây dựng.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Các trường hợp được điều chỉnh khối lượng của hợp đồng tư vấn [quy định tại </w:t>
      </w:r>
      <w:r w:rsidRPr="00FE47D1">
        <w:rPr>
          <w:rFonts w:eastAsia="Times New Roman"/>
          <w:b/>
          <w:bCs/>
          <w:color w:val="000000"/>
          <w:sz w:val="26"/>
          <w:szCs w:val="26"/>
        </w:rPr>
        <w:t>ĐKCT</w:t>
      </w:r>
      <w:r w:rsidRPr="00FE47D1">
        <w:rPr>
          <w:rFonts w:eastAsia="Times New Roman"/>
          <w:color w:val="000000"/>
          <w:sz w:val="26"/>
          <w:szCs w:val="26"/>
        </w:rPr>
        <w: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3. Điều chỉnh tiến độ của hợp đồng tư vấn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Việc điều chỉnh tiến độ thực hiện hợp đồng thực hiện theo quy định tại Điều 39 Nghị định số 37/2015/NĐ-CP .</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Khi điều chỉnh tiến độ hợp đồng xây dựng quy định tại điểm a khoản 2 Điều 39 Nghị định số 37/2015/NĐ-CP , Chủ đầu tư và Nhà thầu tư vấn có trách nhiệm đánh giá tác động của các sự kiện bất khả kháng đến tiến độ thực hiện hợp đồng xây dựng để xác định, quyết định điều chỉnh cho phù hợp.</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Trường hợp tạm dừng thực hiện công việc theo yêu cầu của Cơ quan nhà nước có thẩm quyền theo quy định tại điểm d khoản 2 Điều 39 Nghị định số 37/2015/NĐ-CP cần thực hiện các công việc sau:</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Chủ đầu tư, Nhà thầu tư vấn căn cứ yêu cầu tạm dừng của Cơ quan nhà nước có thẩm quyền, đánh giá tác động đến tiến độ thực hiện hợp đồng xây dựng làm cơ sở xác định, thỏa thuận điều chỉnh tiến độ thực hiện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Trường hợp phát sinh chi phí do kéo dài thời gian thực hiện hợp đồng thì Chủ đầu tư, Nhà thầu tư vấn căn cứ nội dung hợp đồng, hướng dẫn của Cơ quan nhà nước có thẩm quyền về sự kiện dẫn đến tạm dừng thực hiện hợp đồng xây dựng làm cơ sở xác định, thỏa thuận về các khoản mục chi phí phát sinh hợp lý.</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Các trường hợp được điều chỉnh tiến độ thực hiện hợp đồng tư vấn [quy định tại </w:t>
      </w:r>
      <w:r w:rsidRPr="00FE47D1">
        <w:rPr>
          <w:rFonts w:eastAsia="Times New Roman"/>
          <w:b/>
          <w:bCs/>
          <w:color w:val="000000"/>
          <w:sz w:val="26"/>
          <w:szCs w:val="26"/>
        </w:rPr>
        <w:t>ĐKCT</w:t>
      </w:r>
      <w:r w:rsidRPr="00FE47D1">
        <w:rPr>
          <w:rFonts w:eastAsia="Times New Roman"/>
          <w:color w:val="000000"/>
          <w:sz w:val="26"/>
          <w:szCs w:val="26"/>
        </w:rPr>
        <w: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lastRenderedPageBreak/>
        <w:t>Điều 15. Quyền và nghĩa vụ của Nhà thầu tư vấn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1. Quyền của Nhà thầu tư vấn: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a) Yêu cầu Chủ đầu tư cung cấp thông tin, tài liệu liên quan đến nhiệm vụ tư vấn và phương tiện làm việc theo thỏa thuận hợp đồng (nếu có).</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b) Được đề xuất thay đổi điều kiện cung cấp dịch vụ tư vấn vì lợi ích của Chủ đầu tư hoặc khi phát hiện các yếu tố ảnh hưởng đến chất lượng sản phẩm tư vấn.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c) Từ chối thực hiện công việc không hợp lý ngoài phạm vi hợp đồng và những yêu cầu trái pháp luật của Chủ đầu tư.</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d) Được đảm bảo quyền tác giả theo quy định của pháp luật (đối với sản phẩm tư vấn có quyền tác giả).</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 Được quyền yêu cầu Chủ đầu tư thanh toán đúng hạn, yêu cầu thanh toán các khoản lãi vay do chậm thanh toán theo quy định.</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e) Đối với tư vấn giám sát thi công xây dựng công trình: Kiến nghị Chủ đầu tư tạm dừng thi công đối với nhà thầu thi công xây dựng khi xét thấy chất lượng thi công xây dựng không bảo đảm yêu cầu kỹ thuật, biện pháp thi công không bảo đảm an toàn.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2. Nghĩa vụ của Nhà thầu tư vấn: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a) Hoàn thành công việc đúng tiến độ, chất lượng theo thỏa thuận trong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b) Đối với hợp đồng tư vấn thiết kế: Tham gia nghiệm thu công trình xây dựng cùng Chủ đầu tư theo quy định của pháp luật về quản lý chất lượng công trình xây dựng, giám sát tác giả, trả lời các nội dung có liên quan đến hồ sơ thiết kế theo yêu cầu của Chủ đầu tư.</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c) Bảo quản và giao lại cho Chủ đầu tư những tài liệu và phương tiện làm việc do Chủ đầu tư cung cấp theo hợp đồng sau khi hoàn thành công việc (nếu có).</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d) Thông báo ngay bằng văn bản cho Chủ đầu tư về những thông tin, tài liệu không đầy đủ, phương tiện làm việc không đảm bảo chất lượng để hoàn thành công việc.</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 Giữ bí mật thông tin liên quan đến dịch vụ tư vấn mà hợp đồng và pháp luật có quy định.</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e) Thu thập các thông tin cần thiết để phục vụ cho công việc của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Nhà thầu tư vấn phải thu thập các thông tin liên quan đến các vấn đề có thể ảnh hưởng đến tiến độ, giá hợp đồng hoặc trách nhiệm của Nhà thầu tư vấn theo hợp đồng, hoặc các rủi ro có thể phát sinh cho Nhà thầu tư vấn trong việc thực hiện công việc tư vấn xây dựng được quy định trong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Trường hợp lỗi trong việc thu thập thông tin, hoặc bất kỳ vấn đề nào khác của Nhà thầu tư vấn để hoàn thành công việc tư vấn xây dựng theo các điều khoản được quy định trong hợp đồng thì Nhà thầu tư vấn phải chịu trách nhiệm.</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g) Thực hiện công việc đúng pháp luật, quy chuẩn, tiêu chuẩn áp dụng cho hợp đồng và đảm bảo rằng tư vấn phụ (nếu có), nhân lực của tư vấn và tư vấn phụ sẽ luôn tuân thủ luật pháp.</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xml:space="preserve">h) Nộp cho Chủ đầu tư các báo cáo và các tài liệu với số lượng và thời gian quy định trong hợp đồng. Nhà thầu tư vấn thông báo đầy đủ và kịp thời tất cả các thông tin liên </w:t>
      </w:r>
      <w:r w:rsidRPr="00FE47D1">
        <w:rPr>
          <w:rFonts w:eastAsia="Times New Roman"/>
          <w:color w:val="000000"/>
          <w:sz w:val="26"/>
          <w:szCs w:val="26"/>
        </w:rPr>
        <w:lastRenderedPageBreak/>
        <w:t>quan đến công việc tư vấn xây dựng có thể làm chậm trễ hoặc cản trở việc hoàn thành các công việc theo tiến độ và đề xuất giải pháp thực hiện.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i) Nhà thầu tư vấn có trách nhiệm trình bày và bảo vệ các quan điểm về các nội dung của công việc tư vấn xây dựng trong các buổi họp trình duyệt của các cấp có thẩm quyền do Chủ đầu tư tổ chức.</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k) Sản phẩm tư vấn xây dựng phải được thực hiện bởi các chuyên gia có đủ điều kiện năng lực hành nghề theo quy định của pháp luật. Nhà thầu tư vấn phải sắp xếp, bố trí nhân lực của mình hoặc của nhà thầu phụ có kinh nghiệm và năng lực cần thiết như danh sách đã được Chủ đầu tư phê duyệt để thực hiện công việc tư vấn xây dựng.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l) Cử đại diện có đủ thẩm quyền, năng lực để giải quyết các công việc còn vướng mắc tại bất kỳ thời điểm theo yêu cầu của Chủ đầu tư cho tới ngày nghiệm thu sản phẩm tư vấn xây dựng đối với tư vấn lập báo cáo nghiên cứu khả thi; ngày hoàn thành và bàn giao công trình đối với tư vấn thiết kế công trình xây dựng.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m) Cung cấp hồ sơ, tài liệu phục vụ cho các cuộc họp, báo cáo, thẩm định,... với số lượng và thời gian theo đúng tiến độ được thỏa thuận trong hợp đồng tư vấn xây dựng đã ký kết.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n) Tuân thủ các yêu cầu và hướng dẫn của Chủ đầu tư, trừ những hướng dẫn hoặc yêu cầu trái với luật pháp hoặc không thể thực hiện được.</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q) Đối với tư vấn giám sát thi công xây dựng công trình: Tham gia nghiệm thu các giai đoạn, nghiệm thu chạy thử thiết bị, nghiệm thu hoàn thành hạng mục công trình và toàn bộ công trình khi có yêu cầu của Chủ đầu tư đối với tư vấn giám sát thi công xây dựng công trình và tư vấn thiết kế xây dựng công trình.</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s) Bồi thường thiệt hại do lỗi của mình gây ra khi thực hiện không đúng nội dung hợp đồng tư vấn xây dựng đã ký kết.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16. Quyền và nghĩa vụ của Chủ đầu tư</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1. Quyền của Chủ đầu tư:</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a) Được quyền sở hữu và sử dụng sản phẩm tư vấn xây dựng theo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b) Từ chối nghiệm thu sản phẩm tư vấn xây dựng không đạt chất lượng theo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c) Kiểm tra chất lượng công việc của Nhà thầu tư vấn tư vấn nhưng không làm cản trở hoạt động bình thường của Nhà thầu tư vấn.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d) Yêu cầu sửa đổi, bổ sung sản phẩm tư vấn không đảm bảo chất lượng theo thỏa thuận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 Yêu cầu Nhà thầu tư vấn thay đổi cá nhân tư vấn không đáp ứng được yêu cầu năng lực theo quy định.</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2. Nghĩa vụ của Chủ đầu tư:</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a) Cung cấp cho Nhà thầu tư vấn thông tin về yêu cầu công việc, tài liệu, bảo đảm thanh toán và các phương tiện cần thiết để thực hiện công việc theo thỏa thuận trong hợp đồng (nếu có).</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b) Bảo đảm quyền tác giả đối với sản phẩm tư vấn có quyền tác giả theo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c) Giải quyết kiến nghị của Nhà thầu tư vấn theo thẩm quyền trong quá trình thực hiện hợp đồng đúng thời hạn do các bên thỏa thuận trong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lastRenderedPageBreak/>
        <w:t>d) Thanh toán đầy đủ cho Nhà thầu tư vấn theo đúng tiến độ thanh toán đã thỏa thuận trong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 Hướng dẫn Nhà thầu tư vấn về những nội dung liên quan đến dự án và HSMT (hoặc HSYC); tạo điều kiện để Nhà thầu tư vấn được tiếp cận với công trình, thực địa.</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e) Cử người có năng lực phù hợp để làm việc với Nhà thầu tư vấn.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g) Tạo điều kiện cho Nhà thầu tư vấn thực hiện công việc tư vấn xây dựng, thủ tục hải quan (nếu có).</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h) Chịu trách nhiệm về tính chính xác và đầy đủ của các tài liệu do mình cung cấp. Bồi thường thiệt hại cho Nhà thầu tư vấn nếu Chủ đầu tư cung cấp thông tin không chính xác, không đầy đủ theo quy định của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17. Nhà thầu phụ (nếu có)</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1. Đối với nhà thầu phụ chưa có danh sách trong Hợp đồng, nhà thầu phải trình danh sách, hồ sơ năng lực và kinh nghiệm của nhà thầu phụ cũng như phạm vi công việc mà nhà thầu phụ sẽ đảm nhận để Chủ đầu tư xem xét chấp thuận bằng văn bản trước khi ký hợp đồng thầu phụ.</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2. Nhà thầu tư vấn phải chịu hoàn toàn trách nhiệm trước Chủ đầu tư về chất lượng, tiến độ cũng như các sai sót của nhà thầu phụ.</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3. Nhà thầu tư vấn cam kết với Chủ đầu tư rằng sẽ thanh toán đầy đủ, đúng hạn các khoản chi phí cho nhà thầu phụ được quy định trong trong hợp đồng thầu phụ.</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18. Nhân lực của Nhà thầu tư vấn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1. Nhân lực của Nhà thầu tư vấn và nhà thầu phụ phải đủ điều kiện năng lực, có chứng chỉ hành nghề theo quy định, trình độ chuyên môn, kinh nghiệm phù hợp về nghề nghiệp, công việc của họ và phù hợp với quy định về điều kiện năng lực trong pháp luật xây dựng được quy định cụ thể tại Phụ lục số ... [Nhân lực của Nhà thầu].</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2. Chức danh, công việc thực hiện, trình độ và thời gian dự kiến tham gia thực hiện được quy định trong Phụ lục số... [Nhân lực của Nhà thầu]. Trường hợp thay đổi nhân sự, Nhà thầu tư vấn phải trình bày lý do, đồng thời cung cấp lý lịch của người thay thế cho Chủ đầu tư, người thay thế phải có trình độ tương đương hoặc cao hơn người bị thay thế. Nếu Chủ đầu tư không có ý kiến về nhân sự thay thế trong vòng... ngày kể từ ngày nhận được đề nghị của Nhà thầu tư vấn thì nhân sự đó coi như được Chủ đầu tư chấp thuận.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3. Chủ đầu tư có quyền yêu cầu Nhà thầu tư vấn thay thế nhân sự nếu người đó không đáp ứng được yêu cầu của Chủ đầu tư hoặc không đúng với hồ sơ nhân sự trong hợp đồng. Trong trường hợp này, Nhà thầu tư vấn phải gửi văn bản thông báo cho Chủ đầu tư trong vòng [quy định tại </w:t>
      </w:r>
      <w:r w:rsidRPr="00FE47D1">
        <w:rPr>
          <w:rFonts w:eastAsia="Times New Roman"/>
          <w:b/>
          <w:bCs/>
          <w:color w:val="000000"/>
          <w:sz w:val="26"/>
          <w:szCs w:val="26"/>
        </w:rPr>
        <w:t>ĐKCT</w:t>
      </w:r>
      <w:r w:rsidRPr="00FE47D1">
        <w:rPr>
          <w:rFonts w:eastAsia="Times New Roman"/>
          <w:color w:val="000000"/>
          <w:sz w:val="26"/>
          <w:szCs w:val="26"/>
        </w:rPr>
        <w:t>] kể từ ngày nhận được yêu cầu của Chủ đầu tư về việc thay đổi nhân sự. Trừ trường hợp có thỏa thuận khác, mọi chi phí phát sinh do thay đổi nhân sự do Nhà thầu tư vấn chịu. Mức thù lao cho nhân sự thay thế không vượt mức thù lao cho người bị thay thế.</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4. Nhà thầu tư vấn có thể điều chỉnh thời gian làm việc của nhân sự nếu cần thiết nhưng không làm tăng giá hợp đồng. Những điều chỉnh khác chỉ được thực hiện khi được Chủ đầu tư chấp thuận.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xml:space="preserve">5. Trường hợp thời gian làm việc của nhân sự phải kéo dài hoặc bổ sung nhân sự vì lý do tăng khối lượng công việc đã được thỏa thuận giữa Chủ đầu tư và Nhà thầu tư vấn </w:t>
      </w:r>
      <w:r w:rsidRPr="00FE47D1">
        <w:rPr>
          <w:rFonts w:eastAsia="Times New Roman"/>
          <w:color w:val="000000"/>
          <w:sz w:val="26"/>
          <w:szCs w:val="26"/>
        </w:rPr>
        <w:lastRenderedPageBreak/>
        <w:t>thì chi phí phát sinh cần thiết này sẽ được thanh toán trên cơ sở Phụ lục số ... [Nhân lực của Nhà thầu].</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6. Nhà thầu tư vấn tổ chức thực hiện công việc theo tiến độ đã thỏa thuận. Giờ làm việc, làm việc ngoài giờ, thời gian làm việc, ngày nghỉ,... thực hiện theo Bộ Luật Lao động. Nhà thầu tư vấn không được tính thêm chi phí làm ngoài giờ (giá hợp đồng đã bao gồm chi phí làm ngoài giờ).</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19. Bản quyền và quyền sử dụng tài liệu</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Nhà thầu tư vấn sẽ giữ bản quyền công việc tư vấn do mình thực hiện. Chủ đầu tư được toàn quyền sử dụng các tài liệu này để phục vụ công việc quy định trong hợp đồng mà không cần phải xin phép Nhà thầu tư vấn.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Nhà thầu tư vấn phải cam kết rằng sản phẩm tư vấn do Nhà thầu tư vấn thực hiện và cung cấp cho Chủ đầu tư không vi phạm bản quyền hoặc quyền sở hữu trí tuệ của bất cứ cá nhân hoặc bên thứ ba nào.</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Chủ đầu tư sẽ không chịu trách nhiệm hoặc hậu quả nào từ việc khiếu nại sản phẩm tư vấn theo hợp đồng này đã vi phạm bản quyền hay quyền sở hữu trí tuệ của một cá nhân hay bên thứ ba nào khác.</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20. Bảo hiểm</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Nhà thầu mua bảo hiểm trách nhiệm nghề nghiệp theo quy định.</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21. Rủi ro và bất khả kháng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1. Rủi ro là nguy cơ ảnh hưởng tiêu cực đến việc thực hiện hợp đồng xây dựng trong tương lai. Trong hợp đồng xây dựng các bên phải quy định trách nhiệm của mỗi bên về quản lý và xử lý rủi ro của mình; trách nhiệm khắc phục hậu quả của mỗi bên trong trường hợp gặp rủi ro.</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2. Bất khả kháng là một sự kiện rủi ro xảy ra một cách khách quan không thể lường trước khi ký kết hợp đồng xây dựng và không thể khắc phục được khi nó xảy ra mặc dù đã áp dụng mọi biện pháp cần thiết và khả năng cho phép, phù hợp với tiêu chí được quy định tại khoản 2 Điều 51 Nghị định số 37/2015/NĐ-CP và khoản 1 Điều 156 Luật Dân sự.</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3. Thông báo về bất khả kháng: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a) Khi một bên gặp tình trạng bất khả kháng thì phải thông báo bằng văn bản cho bên kia trong thời gian sớm nhất, trong thông báo phải nêu rõ các nghĩa vụ, công việc liên quan đến hậu quả của bất khả kháng.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b) Bên thông báo được miễn thực hiện công việc thuộc trách nhiệm của mình trong thời gian xảy ra bất khả kháng ảnh hưởng đến công việc theo nghĩa vụ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4. Trách nhiệm của các bên đối với rủi ro:</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a) Đối với những rủi ro đã tính trong giá hợp đồng thì khi rủi ro xảy ra Nhà thầu tư vấn phải chịu trách nhiệm bằng kinh phí của mình.</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b) Đối với những rủi ro đã được mua bảo hiểm thì chi phí khắc phục hậu quả các rủi ro này do đơn vị bảo hiểm chi trả và không được tính vào giá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lastRenderedPageBreak/>
        <w:t>c) Nhà thầu tư vấn phải bồi thường và gánh chịu những tổn hại cho Chủ đầu tư đối với các hỏng hóc, mất mát và các chi phí (bao gồm phí và các chi phí pháp lý) có liên quan do lỗi của mình gây ra.</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d) Chủ đầu tư phải bồi thường những tổn hại cho Nhà thầu tư vấn đối với các thiệt hại, mất mát và chi phí (bao gồm phí và các chi phí pháp lý) liên quan do lỗi của mình gây ra.</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5. Trách nhiệm của các bên đối với bất khả kháng: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a) Nếu Nhà thầu tư vấn bị cản trở thực hiện nhiệm vụ của mình theo hợp đồng do bất khả kháng mà đã thông báo theo các điều khoản của hợp đồng dẫn đến chậm thực hiện công việc và phát sinh chi phí do bất khả kháng, Nhà thầu tư vấn sẽ có quyền đề nghị xử lý như sau:</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Được kéo dài thời gian do sự chậm trễ theo quy định của hợp đồng (gia hạn thời gian hoàn thành).</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Được thanh toán các chi phí phát sinh theo các điều khoản quy định trong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b) Chủ đầu tư phải xem xét quyết định các đề nghị của Nhà thầu tư vấn.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c) Việc xử lý hậu quả bất khả kháng không áp dụng đối với các nghĩa vụ thanh toán tiền của bất cứ bên nào cho bên kia theo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6. Chấm dứt và thanh toán hợp đồng trong trường hợp bất khả kháng (nếu có):</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a) Nếu việc thực hiện các công việc của hợp đồng bị dừng do bất khả kháng đã được thông báo theo quy định của hợp đồng trong khoảng thời gian mà tổng số ngày bị dừng lớn hơn số ngày do bất khả kháng đã được thông báo, thì một trong hai bên có quyền gửi thông báo chấm dứt hợp đồng cho bên kia.</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b) Đối với trường hợp chấm dứt này, Chủ đầu tư sẽ phải thanh toán cho Nhà thầu tư vấn: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Các khoản thanh toán cho bất kỳ công việc nào đã được hoàn thành theo giá đã được nêu trong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Chi phí cho thiết bị và vật tư được đặt hàng cho công trình đã được chuyển tới cho Nhà thầu tư vấn, hoặc những thứ Nhà thầu tư vấn có trách nhiệm chấp nhận giao hàng: Thiết bị và vật tư này sẽ trở thành tài sản (và là rủi ro) của Chủ đầu tư khi đã được Chủ đầu tư thanh toán và Nhà thầu tư vấn sẽ để cho Chủ đầu tư sử dụng.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22. Tạm ngừng công việc trong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1. Tạm ngừng công việc bởi Chủ đầu tư</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Nếu nhà thầu không thực hiện nghĩa vụ theo hợp đồng, Chủ đầu tư có thể tạm ngừng toàn bộ hoặc một phần công việc của nhà thầu bằng văn bản thông báo. Trong nội dung văn bản, Chủ đầu tư phải nêu rõ phần lỗi của nhà thầu và yêu cầu nhà thầu phải thực hiện và sửa chữa các sai sót trong khoảng thời gian hợp lý cụ thể, đồng thời nhà thầu phải bồi thường thiệt hại cho Chủ đầu tư do tạm ngừng công việc.</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2. Tạm ngừng công việc bởi Nhà thầu tư vấn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xml:space="preserve">a) Nếu Chủ đầu tư không thực hiện nghĩa vụ theo hợp đồng, không thanh toán theo các điều khoản đã thỏa thuận trong hợp đồng này quá 28 ngày kể từ ngày hết hạn thanh toán, </w:t>
      </w:r>
      <w:r w:rsidRPr="00FE47D1">
        <w:rPr>
          <w:rFonts w:eastAsia="Times New Roman"/>
          <w:color w:val="000000"/>
          <w:sz w:val="26"/>
          <w:szCs w:val="26"/>
        </w:rPr>
        <w:lastRenderedPageBreak/>
        <w:t>sau khi thông báo cho Chủ đầu tư, Nhà thầu tư vấn có thể sẽ tạm ngừng công việc (hoặc giảm tỷ lệ công việc).</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b) Sau khi Chủ đầu tư thực hiện các nghĩa vụ của mình theo hợp đồng, Nhà thầu tư vấn phải tiếp tục tiến hành công việc bình thường ngay khi có thể được.</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c) Nếu các chi phí phát sinh là hậu quả của việc tạm ngừng công việc (hoặc do giảm tỷ lệ công việc) theo khoản này, Nhà thầu tư vấn phải thông báo cho Chủ đầu tư để xem xét. Sau khi nhận được thông báo, Chủ đầu tư xem xét và có ý kiến về các vấn đề đã nêu.</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3. Trước khi tạm ngừng thực hiện công việc trong hợp đồng thì một bên phải thông báo cho bên kia biết bằng văn bản trong đó nêu rõ lý do tạm ngừng công việc thực hiện. Hai bên cùng nhau thương lượng giải quyết để tiếp tục thực hiện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24. Chấm dứt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1. Chấm dứt hợp đồng bởi Chủ đầu tư</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Chủ đầu tư có thể chấm dứt hợp đồng sau [quy định tại </w:t>
      </w:r>
      <w:r w:rsidRPr="00FE47D1">
        <w:rPr>
          <w:rFonts w:eastAsia="Times New Roman"/>
          <w:b/>
          <w:bCs/>
          <w:color w:val="000000"/>
          <w:sz w:val="26"/>
          <w:szCs w:val="26"/>
        </w:rPr>
        <w:t>ĐKCT</w:t>
      </w:r>
      <w:r w:rsidRPr="00FE47D1">
        <w:rPr>
          <w:rFonts w:eastAsia="Times New Roman"/>
          <w:color w:val="000000"/>
          <w:sz w:val="26"/>
          <w:szCs w:val="26"/>
        </w:rPr>
        <w:t>] kể từ ngày gửi văn bản kết thúc hợp đồng đến Nhà thầu tư vấn. Chủ đầu tư sẽ được quyền chấm dứt hợp đồng khi:</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a) Nhà thầu tư vấn không tuân thủ về bảo đảm thực hiện hợp đồng tại Điều ... (nếu các bên có thỏa thuận bảo đảm thực hiện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b) Nhà thầu tư vấn không sửa chữa được sai sót nghiêm trọng mà Nhà thầu tư vấn không thể khắc phục được trong việc thực hiện nhiệm vụ của mình trong vòng [quy định tại </w:t>
      </w:r>
      <w:r w:rsidRPr="00FE47D1">
        <w:rPr>
          <w:rFonts w:eastAsia="Times New Roman"/>
          <w:b/>
          <w:bCs/>
          <w:color w:val="000000"/>
          <w:sz w:val="26"/>
          <w:szCs w:val="26"/>
        </w:rPr>
        <w:t>ĐKCT</w:t>
      </w:r>
      <w:r w:rsidRPr="00FE47D1">
        <w:rPr>
          <w:rFonts w:eastAsia="Times New Roman"/>
          <w:color w:val="000000"/>
          <w:sz w:val="26"/>
          <w:szCs w:val="26"/>
        </w:rPr>
        <w:t>] mà Chủ đầu tư có thể chấp nhận được kể từ ngày nhận được thông báo của Chủ đầu tư về sai sót đó.</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c) Nhà thầu không có lý do chính đáng mà không tiếp tục thực hiện công việc theo Điều ... [Thời gian và tiến độ thực hiện hợp đồng tư vấn xây dựng], hoặc [quy định tại </w:t>
      </w:r>
      <w:r w:rsidRPr="00FE47D1">
        <w:rPr>
          <w:rFonts w:eastAsia="Times New Roman"/>
          <w:b/>
          <w:bCs/>
          <w:color w:val="000000"/>
          <w:sz w:val="26"/>
          <w:szCs w:val="26"/>
        </w:rPr>
        <w:t>ĐKCT</w:t>
      </w:r>
      <w:r w:rsidRPr="00FE47D1">
        <w:rPr>
          <w:rFonts w:eastAsia="Times New Roman"/>
          <w:color w:val="000000"/>
          <w:sz w:val="26"/>
          <w:szCs w:val="26"/>
        </w:rPr>
        <w:t>] liên tục không thực hiện công việc theo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d) Chuyển nhượng hợp đồng mà không có sự thỏa thuận của Chủ đầu tư.</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 Nhà thầu tư vấn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e) Nhà thầu tư vấn từ chối không tuân theo quyết định cuối cùng đã đạt được thông qua trọng tài phân xử tại Điều ...[Khiếu nại và giải quyết tranh chấp].</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g) Nhà thầu tư vấn cố ý trình Chủ đầu tư các tài liệu không đúng sự thật gây ảnh hưởng đến quyền lợi, nghĩa vụ và lợi ích của Chủ đầu tư.</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h) Trường hợp bất khả kháng quy định tại Điều ...[Rủi ro và bất khả kháng].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Sau khi chấm dứt hợp đồng, Chủ đầu tư có thể thuê các Nhà thầu tư vấn khác thực hiện tiếp công việc tư vấn. Chủ đầu tư và các Nhà thầu tư vấn này có thể sử dụng bất cứ tài liệu nào đã có.</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2. Chấm dứt hợp đồng bởi Nhà thầu tư vấn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lastRenderedPageBreak/>
        <w:t>Nhà thầu tư vấn có thể chấm dứt hợp đồng nhưng phải thông báo bằng văn bản trước cho Chủ đầu tư tối thiểu là [quy định tại </w:t>
      </w:r>
      <w:r w:rsidRPr="00FE47D1">
        <w:rPr>
          <w:rFonts w:eastAsia="Times New Roman"/>
          <w:b/>
          <w:bCs/>
          <w:color w:val="000000"/>
          <w:sz w:val="26"/>
          <w:szCs w:val="26"/>
        </w:rPr>
        <w:t>ĐKCT</w:t>
      </w:r>
      <w:r w:rsidRPr="00FE47D1">
        <w:rPr>
          <w:rFonts w:eastAsia="Times New Roman"/>
          <w:color w:val="000000"/>
          <w:sz w:val="26"/>
          <w:szCs w:val="26"/>
        </w:rPr>
        <w:t>] trong các trường hợp sau đây:</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a) Công việc bị ngừng do lỗi của Chủ đầu tư trong khoảng thời gian [quy định tại </w:t>
      </w:r>
      <w:r w:rsidRPr="00FE47D1">
        <w:rPr>
          <w:rFonts w:eastAsia="Times New Roman"/>
          <w:b/>
          <w:bCs/>
          <w:color w:val="000000"/>
          <w:sz w:val="26"/>
          <w:szCs w:val="26"/>
        </w:rPr>
        <w:t>ĐKCT</w:t>
      </w:r>
      <w:r w:rsidRPr="00FE47D1">
        <w:rPr>
          <w:rFonts w:eastAsia="Times New Roman"/>
          <w:color w:val="000000"/>
          <w:sz w:val="26"/>
          <w:szCs w:val="26"/>
        </w:rPr>
        <w: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b) Chủ đầu tư không thanh toán cho Nhà thầu tư vấn theo hợp đồng và không thuộc đối tượng tranh chấp theo Điều ...[Khiếu nại, hòa giải và giải quyết tranh chấp] sau khoảng thời gian [quy định tại </w:t>
      </w:r>
      <w:r w:rsidRPr="00FE47D1">
        <w:rPr>
          <w:rFonts w:eastAsia="Times New Roman"/>
          <w:b/>
          <w:bCs/>
          <w:color w:val="000000"/>
          <w:sz w:val="26"/>
          <w:szCs w:val="26"/>
        </w:rPr>
        <w:t>ĐKCT</w:t>
      </w:r>
      <w:r w:rsidRPr="00FE47D1">
        <w:rPr>
          <w:rFonts w:eastAsia="Times New Roman"/>
          <w:color w:val="000000"/>
          <w:sz w:val="26"/>
          <w:szCs w:val="26"/>
        </w:rPr>
        <w:t>] kể từ ngày Chủ đầu tư nhận đủ hồ sơ thanh toán hợp lệ.</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c) Chủ đầu tư không tuân theo quyết định cuối cùng đã đạt được thông qua trọng tài phân xử tại Điều ...[Khiếu nại và giải quyết tranh chấp].</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d) Do hậu quả của sự kiện bất khả kháng mà Nhà thầu tư vấn không thể thực hiện một phần quan trọng công việc trong thời gian [quy định tại </w:t>
      </w:r>
      <w:r w:rsidRPr="00FE47D1">
        <w:rPr>
          <w:rFonts w:eastAsia="Times New Roman"/>
          <w:b/>
          <w:bCs/>
          <w:color w:val="000000"/>
          <w:sz w:val="26"/>
          <w:szCs w:val="26"/>
        </w:rPr>
        <w:t>ĐKCT</w:t>
      </w:r>
      <w:r w:rsidRPr="00FE47D1">
        <w:rPr>
          <w:rFonts w:eastAsia="Times New Roman"/>
          <w:color w:val="000000"/>
          <w:sz w:val="26"/>
          <w:szCs w:val="26"/>
        </w:rPr>
        <w: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 Chủ đầu tư bị phá sản, vỡ nợ, bị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3. Khi chấm dứt hợp đồng, thì các quyền và nghĩa vụ của các bên sẽ chấm dứt trừ điều khoản về giải quyết tranh chấp.</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4. Khi một trong hai bên chấm dứt hợp đồng thì ngay khi gửi hay nhận văn bản chấm dứt hợp đồng, Nhà thầu tư vấn sẽ thực hiện các bước cần thiết để kết thúc công việc tư vấn một cách nhanh chóng và cố gắng để giảm tối đa mức chi phí.</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5. Thanh toán khi chấm dứt hợp đồng: Việc thanh toán thực hiện theo Điều ...[Giá hợp đồng] và Điều ...[Tạm ứng và thanh toán] cho các công việc đã thực hiện trước ngày chấm dứt có hiệu lực (bao gồm chi phí chuyên gia, chi phí mua sắm thiết bị, các chi phí khác,...).</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25. Quyết toán và thanh lý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1. Quyết toán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a) Việc quyết toán hợp đồng xây dựng thực hiện theo quy định tại Điều 22 Nghị định số 37/2015/NĐ-CP được sửa đổi, bổ sung tại khoản 7 Điều 1 Nghị định số 50/2021/NĐ-CP .</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b) Trong vòng ... ngày kể từ ngày nghiệm thu hoàn thành toàn bộ nội dung công việc tư vấn theo hợp đồng, khi nhận được Biên bản nghiệm thu và xác nhận của Chủ đầu tư rằng Nhà thầu tư vấn đã hoàn thành tất cả các nghĩa vụ theo quy định của hợp đồng, Nhà thầu tư vấn sẽ trình cho Chủ đầu tư ... bộ tài liệu quyết toán hợp đồng, hồ sơ quyết toán bao gồm:</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Biên bản nghiệm thu hoàn thành toàn bộ nội dung công việc tư vấn.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Bản xác nhận giá trị khối lượng công việc phát sinh (nếu có).</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Bảng tính giá trị quyết toán hợp đồng trong đó nêu rõ phần đã thanh toán và giá trị còn lại mà Chủ đầu tư phải thanh toán cho Nhà thầu tư vấn.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xml:space="preserve">c) Nếu Chủ đầu tư không đồng ý hoặc cho rằng Nhà thầu tư vấn chưa cung cấp đủ cơ sở để xác nhận một phần nào đó của tài liệu quyết toán hợp đồng, Nhà thầu tư vấn sẽ cung cấp thêm thông tin khi Chủ đầu tư có yêu cầu hợp lý và sẽ thay đổi theo sự thống nhất </w:t>
      </w:r>
      <w:r w:rsidRPr="00FE47D1">
        <w:rPr>
          <w:rFonts w:eastAsia="Times New Roman"/>
          <w:color w:val="000000"/>
          <w:sz w:val="26"/>
          <w:szCs w:val="26"/>
        </w:rPr>
        <w:lastRenderedPageBreak/>
        <w:t>của hai bên. Nhà thầu tư vấn sẽ chuẩn bị và trình cho Chủ đầu tư quyết toán hợp đồng như hai bên đã thống nhất.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d) Sau khi hợp đồng được quyết toán theo quy định, Chủ đầu tư sẽ thanh toán toàn bộ giá trị còn lại của hợp đồng cho nhà thầu.</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2. Việc thanh lý hợp đồng phải được hoàn tất trong thời hạn ... ngày kể từ ngày các bên hoàn thành các nghĩa vụ theo hợp đồng hoặc bị chấm dứt theo Điều ... [Chấm dứt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26. Nghiệm thu sản phẩm tư vấn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Nghiệm thu sản phẩm được tiến hành [quy định tại </w:t>
      </w:r>
      <w:r w:rsidRPr="00FE47D1">
        <w:rPr>
          <w:rFonts w:eastAsia="Times New Roman"/>
          <w:b/>
          <w:bCs/>
          <w:color w:val="000000"/>
          <w:sz w:val="26"/>
          <w:szCs w:val="26"/>
        </w:rPr>
        <w:t>ĐKCT</w:t>
      </w:r>
      <w:r w:rsidRPr="00FE47D1">
        <w:rPr>
          <w:rFonts w:eastAsia="Times New Roman"/>
          <w:color w:val="000000"/>
          <w:sz w:val="26"/>
          <w:szCs w:val="26"/>
        </w:rPr>
        <w: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Lần 1: Sau khi Nhà thầu tư vấn hoàn thành [quy định tại </w:t>
      </w:r>
      <w:r w:rsidRPr="00FE47D1">
        <w:rPr>
          <w:rFonts w:eastAsia="Times New Roman"/>
          <w:b/>
          <w:bCs/>
          <w:color w:val="000000"/>
          <w:sz w:val="26"/>
          <w:szCs w:val="26"/>
        </w:rPr>
        <w:t>ĐKCT</w:t>
      </w:r>
      <w:r w:rsidRPr="00FE47D1">
        <w:rPr>
          <w:rFonts w:eastAsia="Times New Roman"/>
          <w:color w:val="000000"/>
          <w:sz w:val="26"/>
          <w:szCs w:val="26"/>
        </w:rPr>
        <w: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Lần 2: Sau khi Nhà thầu tư vấn hoàn thành [quy định tại </w:t>
      </w:r>
      <w:r w:rsidRPr="00FE47D1">
        <w:rPr>
          <w:rFonts w:eastAsia="Times New Roman"/>
          <w:b/>
          <w:bCs/>
          <w:color w:val="000000"/>
          <w:sz w:val="26"/>
          <w:szCs w:val="26"/>
        </w:rPr>
        <w:t>ĐKCT</w:t>
      </w:r>
      <w:r w:rsidRPr="00FE47D1">
        <w:rPr>
          <w:rFonts w:eastAsia="Times New Roman"/>
          <w:color w:val="000000"/>
          <w:sz w:val="26"/>
          <w:szCs w:val="26"/>
        </w:rPr>
        <w: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Lần cuối: Sau khi đã nhận đầy đủ hồ sơ, tài liệu sản phẩm tư vấn xây dựng do Nhà thầu tư vấn cung cấp, Chủ đầu tư căn cứ vào hợp đồng này, các tiêu chuẩn, quy chuẩn để tổ chức nghiệm thu sản phẩm tư vấn xây dựng. Những sai sót trong sản phẩm tư vấn xây dựng Nhà thầu tư vấn phải hoàn chỉnh theo đúng các điều khoản thỏa thuận trong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i/>
          <w:iCs/>
          <w:color w:val="000000"/>
          <w:sz w:val="26"/>
          <w:szCs w:val="26"/>
        </w:rPr>
        <w:t>Biên bản nghiệm thu khối lượng hoàn thành là biên bản nghiệm thu chất lượng (theo quy định về quản lý chất lượng công trình) có ghi cả khối lượng.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27. Thời gian và tiến độ thực hiện hợp đồng tư vấn xây dựng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1. Tiến độ thực hiện hợp đồng được quy định cụ thể tại Phụ lục số... [Tiến độ thực hiện công việc] với tổng thời gian thực hiện là [quy định tại </w:t>
      </w:r>
      <w:r w:rsidRPr="00FE47D1">
        <w:rPr>
          <w:rFonts w:eastAsia="Times New Roman"/>
          <w:b/>
          <w:bCs/>
          <w:color w:val="000000"/>
          <w:sz w:val="26"/>
          <w:szCs w:val="26"/>
        </w:rPr>
        <w:t>ĐKCT</w:t>
      </w:r>
      <w:r w:rsidRPr="00FE47D1">
        <w:rPr>
          <w:rFonts w:eastAsia="Times New Roman"/>
          <w:color w:val="000000"/>
          <w:sz w:val="26"/>
          <w:szCs w:val="26"/>
        </w:rPr>
        <w: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2. Tiến độ chi tiết: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Thời gian và phần công việc hoàn thành [quy định tại </w:t>
      </w:r>
      <w:r w:rsidRPr="00FE47D1">
        <w:rPr>
          <w:rFonts w:eastAsia="Times New Roman"/>
          <w:b/>
          <w:bCs/>
          <w:color w:val="000000"/>
          <w:sz w:val="26"/>
          <w:szCs w:val="26"/>
        </w:rPr>
        <w:t>ĐKCT</w:t>
      </w:r>
      <w:r w:rsidRPr="00FE47D1">
        <w:rPr>
          <w:rFonts w:eastAsia="Times New Roman"/>
          <w:color w:val="000000"/>
          <w:sz w:val="26"/>
          <w:szCs w:val="26"/>
        </w:rPr>
        <w: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3. Trong thời gian thực hiện hợp đồng, trường hợp Nhà thầu tư vấn hoặc Chủ đầu tư gặp khó khăn dẫn đến chậm trễ thời gian thực hiện hợp đồng thì một bên phải thông báo cho bên kia biết, đồng thời nêu rõ lý do cùng thời gian dự tính kéo dài. Sau khi nhận được thông báo kéo dài thời gian của một bên, bên kia sẽ nghiên cứu xem xét. Trường hợp chấp thuận gia hạn hợp đồng, các bên sẽ thương thảo và ký kết Phụ lục bổ sung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4. Việc gia hạn thời gian thực hiện hợp đồng không được phép làm tăng giá hợp đồng nếu việc chậm trễ do lỗi của Nhà thầu tư vấn.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28. Tạm ứng và thanh toán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1. Tạm ứng: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Thời gian chậm nhất là [quy định tại </w:t>
      </w:r>
      <w:r w:rsidRPr="00FE47D1">
        <w:rPr>
          <w:rFonts w:eastAsia="Times New Roman"/>
          <w:b/>
          <w:bCs/>
          <w:color w:val="000000"/>
          <w:sz w:val="26"/>
          <w:szCs w:val="26"/>
        </w:rPr>
        <w:t>ĐKCT</w:t>
      </w:r>
      <w:r w:rsidRPr="00FE47D1">
        <w:rPr>
          <w:rFonts w:eastAsia="Times New Roman"/>
          <w:color w:val="000000"/>
          <w:sz w:val="26"/>
          <w:szCs w:val="26"/>
        </w:rPr>
        <w:t>], Chủ đầu tư tạm ứng cho Nhà thầu tư vấn là [quy định tại </w:t>
      </w:r>
      <w:r w:rsidRPr="00FE47D1">
        <w:rPr>
          <w:rFonts w:eastAsia="Times New Roman"/>
          <w:b/>
          <w:bCs/>
          <w:color w:val="000000"/>
          <w:sz w:val="26"/>
          <w:szCs w:val="26"/>
        </w:rPr>
        <w:t>ĐKCT</w:t>
      </w:r>
      <w:r w:rsidRPr="00FE47D1">
        <w:rPr>
          <w:rFonts w:eastAsia="Times New Roman"/>
          <w:color w:val="000000"/>
          <w:sz w:val="26"/>
          <w:szCs w:val="26"/>
        </w:rPr>
        <w:t>] với số tiền là [quy định tại </w:t>
      </w:r>
      <w:r w:rsidRPr="00FE47D1">
        <w:rPr>
          <w:rFonts w:eastAsia="Times New Roman"/>
          <w:b/>
          <w:bCs/>
          <w:color w:val="000000"/>
          <w:sz w:val="26"/>
          <w:szCs w:val="26"/>
        </w:rPr>
        <w:t>ĐKCT</w:t>
      </w:r>
      <w:r w:rsidRPr="00FE47D1">
        <w:rPr>
          <w:rFonts w:eastAsia="Times New Roman"/>
          <w:color w:val="000000"/>
          <w:sz w:val="26"/>
          <w:szCs w:val="26"/>
        </w:rPr>
        <w: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2. Tiến độ thanh toán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Số lần thanh toán là [quy định tại </w:t>
      </w:r>
      <w:r w:rsidRPr="00FE47D1">
        <w:rPr>
          <w:rFonts w:eastAsia="Times New Roman"/>
          <w:b/>
          <w:bCs/>
          <w:color w:val="000000"/>
          <w:sz w:val="26"/>
          <w:szCs w:val="26"/>
        </w:rPr>
        <w:t>ĐKCT</w:t>
      </w:r>
      <w:r w:rsidRPr="00FE47D1">
        <w:rPr>
          <w:rFonts w:eastAsia="Times New Roman"/>
          <w:color w:val="000000"/>
          <w:sz w:val="26"/>
          <w:szCs w:val="26"/>
        </w:rPr>
        <w: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Giá trị mà Chủ đầu tư sẽ thanh toán cho nhà thầu theo các lần thanh toán cụ thể là ___ [quy định tại </w:t>
      </w:r>
      <w:r w:rsidRPr="00FE47D1">
        <w:rPr>
          <w:rFonts w:eastAsia="Times New Roman"/>
          <w:b/>
          <w:bCs/>
          <w:color w:val="000000"/>
          <w:sz w:val="26"/>
          <w:szCs w:val="26"/>
        </w:rPr>
        <w:t>ĐKCT</w:t>
      </w:r>
      <w:r w:rsidRPr="00FE47D1">
        <w:rPr>
          <w:rFonts w:eastAsia="Times New Roman"/>
          <w:color w:val="000000"/>
          <w:sz w:val="26"/>
          <w:szCs w:val="26"/>
        </w:rPr>
        <w: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lastRenderedPageBreak/>
        <w:t>Lần cuối cùng sau khi Nhà thầu tư vấn hoàn thành các công việc theo nghĩa vụ trong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Trong vòng [quy định tại </w:t>
      </w:r>
      <w:r w:rsidRPr="00FE47D1">
        <w:rPr>
          <w:rFonts w:eastAsia="Times New Roman"/>
          <w:b/>
          <w:bCs/>
          <w:color w:val="000000"/>
          <w:sz w:val="26"/>
          <w:szCs w:val="26"/>
        </w:rPr>
        <w:t>ĐKCT</w:t>
      </w:r>
      <w:r w:rsidRPr="00FE47D1">
        <w:rPr>
          <w:rFonts w:eastAsia="Times New Roman"/>
          <w:color w:val="000000"/>
          <w:sz w:val="26"/>
          <w:szCs w:val="26"/>
        </w:rPr>
        <w:t>], kể từ ngày Chủ đầu tư nhận đủ hồ sơ đề nghị thanh toán hợp lệ của Nhà thầu tư vấn, Chủ đầu tư phải thanh toán cho Nhà thầu tư vấn.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3. Hồ sơ thanh toán gồm:</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a) Đối với hợp đồng trọn gói:</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Biên bản nghiệm thu khối lượng hoàn thành theo Phụ lục số... [Biên bản nghiệm thu khối lượng].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i/>
          <w:iCs/>
          <w:color w:val="000000"/>
          <w:sz w:val="26"/>
          <w:szCs w:val="26"/>
        </w:rPr>
        <w:t>(Biên bản nghiệm thu khối lượng hoàn thành là biên bản nghiệm thu chất lượng (theo quy định về quản lý chất lượng công trình) có ghi cả khối lượng).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Bảng tính giá trị khối lượng phát sinh (nếu có) ngoài phạm vi hợp đồng theo Phụ lục số... [Bảng tính giá trị khối lượng phát sinh ngoài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Đề nghị thanh toán của Nhà thầu tư vấn bao gồm: Giá trị hoàn thành theo hợp đồng, giá trị cho những công việc phát sinh (nếu có), giảm trừ tiền tạm ứng (nếu có), giá trị đề nghị thanh toán sau khi đã bù trừ các khoản này theo Phụ lục số... [Đề nghị thanh toán].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b) Đối với hợp đồng theo đơn giá cố định (áp dụng đối với công tác khảo sát xây dựng công trình):</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Biên bản nghiệm thu khối lượng hoàn thành thực tế theo mẫu tại Phụ lục số... [Biên bản nghiệm thu khối lượng].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Bảng tính giá trị những công việc chưa có đơn giá trong hợp đồng (nếu có) theo Phụ lục số... [Bảng tính giá trị khối lượng phát sinh ngoài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Đề nghị thanh toán của Nhà thầu tư vấn bao gồm: Giá trị hoàn thành theo hợp đồng, giá trị cho những công việc phát sinh (nếu có), giảm trừ tiền tạm ứng (nếu có), giá trị đề nghị thanh toán sau khi đã bù trừ các khoản này theo Phụ lục số... [Đề nghị thanh toán].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c) Đối với hợp đồng theo đơn giá điều chỉnh (áp dụng đối với công tác khảo sát xây dựng công trình):</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Biên bản nghiệm thu khối lượng hoàn thành thực tế theo mẫu tại Phụ lục số... [Biên bản nghiệm thu khối lượng].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Bảng tính đơn giá đã điều chỉnh do trượt giá (đơn giá thanh toán) theo thỏa thuận tại Phụ lục số ... [Bảng tính đơn giá đã điều chỉnh].</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Bảng tính giá trị những công việc chưa có đơn giá trong hợp đồng (nếu có) theo Phụ lục số... [Bảng tính giá trị khối lượng phát sinh ngoài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Đề nghị thanh toán của Nhà thầu tư vấn bao gồm: Giá trị hoàn thành theo hợp đồng, giá trị cho những công việc phát sinh (nếu có), giảm trừ tiền tạm ứng (nếu có), giá trị đề nghị thanh toán sau khi đã bù trừ các khoản này theo Phụ lục số... [Đề nghị thanh toán].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4. Riêng hợp đồng đơn giản, quy mô nhỏ, việc tạm ứng hoặc không tạm ứng do Chủ đầu tư và Nhà thầu tư vấn xem xét, thống nhất theo đề nghị của Nhà thầu tư vấn bảo đảm phù hợp với yêu cầu của gói thầu, giảm bớt thủ tục không cần thiết.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5. Đồng tiền thanh toán là đồng tiền Việt Nam.</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i/>
          <w:iCs/>
          <w:color w:val="000000"/>
          <w:sz w:val="26"/>
          <w:szCs w:val="26"/>
        </w:rPr>
        <w:lastRenderedPageBreak/>
        <w:t>(Trường hợp hợp đồng có sự tham gia của phía nước ngoài thì đồng tiền thanh toán là đồng tiền Việt Nam và ngoại tệ. Trường hợp cụ thể do các bên thỏa thuận phù hợp với HSMT hoặc HSYC và không trái pháp luật).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29. Khiếu nại, hòa giải và giải quyết tranh chấp</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1. Khi một bên phát hiện bên kia thực hiện không đúng hoặc không thực hiện nghĩa vụ theo đúng hợp đồng thì có quyền yêu cầu bên kia thực hiện theo đúng nội dung hợp đồng đã ký kết. Khi đó bên phát hiện có quyền khiếu nại bên kia về nội dung này. Bên kia phải đưa ra các căn cứ, dẫn chứng cụ thể để làm sáng tỏ nội dung khiếu nại trong vòng [quy định tại </w:t>
      </w:r>
      <w:r w:rsidRPr="00FE47D1">
        <w:rPr>
          <w:rFonts w:eastAsia="Times New Roman"/>
          <w:b/>
          <w:bCs/>
          <w:color w:val="000000"/>
          <w:sz w:val="26"/>
          <w:szCs w:val="26"/>
        </w:rPr>
        <w:t>ĐKCT</w:t>
      </w:r>
      <w:r w:rsidRPr="00FE47D1">
        <w:rPr>
          <w:rFonts w:eastAsia="Times New Roman"/>
          <w:color w:val="000000"/>
          <w:sz w:val="26"/>
          <w:szCs w:val="26"/>
        </w:rPr>
        <w:t>]. Nếu những các căn cứ, dẫn chứng không hợp lý thì phải chấp thuận những khiếu nại của bên kia.</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Trong vòng 30 ngày kể từ ngày phát hiện những nội dung không phù hợp với hợp đồng đã ký, bên phát hiện phải thông báo ngay cho bên kia về những nội dung đó và khiếu nại về các nội dung này. Ngoài khoảng thời gian này nếu không bên nào có khiếu nại thì các bên phải thực hiện theo đúng những thỏa thuận đã ký.</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Trong vòng 30 ngày kể từ ngày nhận được khiếu nại, bên nhận được khiếu nại phải chấp thuận với những khiếu nại đó hoặc phải đưa ra những căn cứ, dẫn chứng về những nội dung cho rằng việc khiếu nại của bên kia là không phù hợp với hợp đồng đã ký. Ngoài khoảng thời gian này nếu bên nhận được khiếu nại không có ý kiến thì coi như đã chấp thuận với những nội dung khiếu nại do bên kia đưa ra.</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2. Khi có tranh chấp phát sinh trong quá trình thực hiện hợp đồng, các bên sẽ cố gắng thương lượng để giải quyết bằng biện pháp hòa giải.</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Thời gian để tiến hành hòa giải: [quy định tại </w:t>
      </w:r>
      <w:r w:rsidRPr="00FE47D1">
        <w:rPr>
          <w:rFonts w:eastAsia="Times New Roman"/>
          <w:b/>
          <w:bCs/>
          <w:color w:val="000000"/>
          <w:sz w:val="26"/>
          <w:szCs w:val="26"/>
        </w:rPr>
        <w:t>ĐKCT</w:t>
      </w:r>
      <w:r w:rsidRPr="00FE47D1">
        <w:rPr>
          <w:rFonts w:eastAsia="Times New Roman"/>
          <w:color w:val="000000"/>
          <w:sz w:val="26"/>
          <w:szCs w:val="26"/>
        </w:rPr>
        <w:t>].</w:t>
      </w:r>
    </w:p>
    <w:p w:rsidR="00FE47D1" w:rsidRDefault="00FE47D1" w:rsidP="00FE47D1">
      <w:pPr>
        <w:jc w:val="both"/>
        <w:rPr>
          <w:rFonts w:eastAsia="Times New Roman"/>
          <w:bCs/>
          <w:sz w:val="26"/>
          <w:szCs w:val="26"/>
          <w:lang w:val="en-GB"/>
        </w:rPr>
      </w:pPr>
      <w:bookmarkStart w:id="0" w:name="_GoBack"/>
      <w:bookmarkEnd w:id="0"/>
      <w:r>
        <w:rPr>
          <w:bCs/>
          <w:sz w:val="26"/>
          <w:szCs w:val="26"/>
        </w:rPr>
        <w:t>Trường hợp không giải quyết được bằng thương lượng</w:t>
      </w:r>
      <w:r>
        <w:rPr>
          <w:bCs/>
          <w:sz w:val="26"/>
          <w:szCs w:val="26"/>
          <w:lang w:val="en-GB"/>
        </w:rPr>
        <w:t>,</w:t>
      </w:r>
      <w:r>
        <w:rPr>
          <w:bCs/>
          <w:sz w:val="26"/>
          <w:szCs w:val="26"/>
        </w:rPr>
        <w:t xml:space="preserve"> </w:t>
      </w:r>
      <w:r>
        <w:rPr>
          <w:bCs/>
          <w:sz w:val="26"/>
          <w:szCs w:val="26"/>
          <w:lang w:val="en-GB"/>
        </w:rPr>
        <w:t>H</w:t>
      </w:r>
      <w:r>
        <w:rPr>
          <w:bCs/>
          <w:sz w:val="26"/>
          <w:szCs w:val="26"/>
        </w:rPr>
        <w:t xml:space="preserve">ai </w:t>
      </w:r>
      <w:r>
        <w:rPr>
          <w:bCs/>
          <w:sz w:val="26"/>
          <w:szCs w:val="26"/>
          <w:lang w:val="en-GB"/>
        </w:rPr>
        <w:t>B</w:t>
      </w:r>
      <w:r>
        <w:rPr>
          <w:bCs/>
          <w:sz w:val="26"/>
          <w:szCs w:val="26"/>
        </w:rPr>
        <w:t xml:space="preserve">ên sẽ đưa </w:t>
      </w:r>
      <w:r>
        <w:rPr>
          <w:bCs/>
          <w:sz w:val="26"/>
          <w:szCs w:val="26"/>
          <w:lang w:val="en-GB"/>
        </w:rPr>
        <w:t xml:space="preserve">vụ việc </w:t>
      </w:r>
      <w:r>
        <w:rPr>
          <w:bCs/>
          <w:sz w:val="26"/>
          <w:szCs w:val="26"/>
        </w:rPr>
        <w:t>ra giải quyết bằng trọng tài tại Trung tâm Trọng tài Thương mại Quốc tế BIGBOSS (BBIAC) theo Quy tắc tố tụng trọng tài của Trung tâm này.</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Giải quyết tranh chấp: [quy định tại </w:t>
      </w:r>
      <w:r w:rsidRPr="00FE47D1">
        <w:rPr>
          <w:rFonts w:eastAsia="Times New Roman"/>
          <w:b/>
          <w:bCs/>
          <w:color w:val="000000"/>
          <w:sz w:val="26"/>
          <w:szCs w:val="26"/>
        </w:rPr>
        <w:t>ĐKCT</w:t>
      </w:r>
      <w:r w:rsidRPr="00FE47D1">
        <w:rPr>
          <w:rFonts w:eastAsia="Times New Roman"/>
          <w:color w:val="000000"/>
          <w:sz w:val="26"/>
          <w:szCs w:val="26"/>
        </w:rPr>
        <w: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3. Hợp đồng bị vô hiệu, chấm dứt không ảnh hưởng đến hiệu lực của các điều khoản về giải quyết tranh chấp.</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30. Thưởng, phạt, bồi thường thiệt hại</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1. Thưởng hợp đồng: Trường hợp Nhà thầu tư vấn hoàn thành các nghĩa vụ của hợp đồng sớm hơn so với thời hạn quy định trong hợp đồng này, mang lại hiệu quả cho Chủ đầu tư thì cứ khoảng thời gian [quy định tại </w:t>
      </w:r>
      <w:r w:rsidRPr="00FE47D1">
        <w:rPr>
          <w:rFonts w:eastAsia="Times New Roman"/>
          <w:b/>
          <w:bCs/>
          <w:color w:val="000000"/>
          <w:sz w:val="26"/>
          <w:szCs w:val="26"/>
        </w:rPr>
        <w:t>ĐKCT</w:t>
      </w:r>
      <w:r w:rsidRPr="00FE47D1">
        <w:rPr>
          <w:rFonts w:eastAsia="Times New Roman"/>
          <w:color w:val="000000"/>
          <w:sz w:val="26"/>
          <w:szCs w:val="26"/>
        </w:rPr>
        <w:t>] Chủ đầu tư sẽ thưởng cho Nhà thầu tư vấn với mức thưởng tối đa [quy định tại </w:t>
      </w:r>
      <w:r w:rsidRPr="00FE47D1">
        <w:rPr>
          <w:rFonts w:eastAsia="Times New Roman"/>
          <w:b/>
          <w:bCs/>
          <w:color w:val="000000"/>
          <w:sz w:val="26"/>
          <w:szCs w:val="26"/>
        </w:rPr>
        <w:t>ĐKCT</w:t>
      </w:r>
      <w:r w:rsidRPr="00FE47D1">
        <w:rPr>
          <w:rFonts w:eastAsia="Times New Roman"/>
          <w:color w:val="000000"/>
          <w:sz w:val="26"/>
          <w:szCs w:val="26"/>
        </w:rPr>
        <w: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2. Phạt vi phạm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Đối với Nhà thầu tư vấn: Nếu chậm tiến độ thực hiện hợp đồng [quy định tại </w:t>
      </w:r>
      <w:r w:rsidRPr="00FE47D1">
        <w:rPr>
          <w:rFonts w:eastAsia="Times New Roman"/>
          <w:b/>
          <w:bCs/>
          <w:color w:val="000000"/>
          <w:sz w:val="26"/>
          <w:szCs w:val="26"/>
        </w:rPr>
        <w:t>ĐKCT</w:t>
      </w:r>
      <w:r w:rsidRPr="00FE47D1">
        <w:rPr>
          <w:rFonts w:eastAsia="Times New Roman"/>
          <w:color w:val="000000"/>
          <w:sz w:val="26"/>
          <w:szCs w:val="26"/>
        </w:rPr>
        <w:t>] thì phạt [quy định tại </w:t>
      </w:r>
      <w:r w:rsidRPr="00FE47D1">
        <w:rPr>
          <w:rFonts w:eastAsia="Times New Roman"/>
          <w:b/>
          <w:bCs/>
          <w:color w:val="000000"/>
          <w:sz w:val="26"/>
          <w:szCs w:val="26"/>
        </w:rPr>
        <w:t>ĐKCT</w:t>
      </w:r>
      <w:r w:rsidRPr="00FE47D1">
        <w:rPr>
          <w:rFonts w:eastAsia="Times New Roman"/>
          <w:color w:val="000000"/>
          <w:sz w:val="26"/>
          <w:szCs w:val="26"/>
        </w:rPr>
        <w:t>] nhưng tổng số tiền phạt không quá [quy định tại </w:t>
      </w:r>
      <w:r w:rsidRPr="00FE47D1">
        <w:rPr>
          <w:rFonts w:eastAsia="Times New Roman"/>
          <w:b/>
          <w:bCs/>
          <w:color w:val="000000"/>
          <w:sz w:val="26"/>
          <w:szCs w:val="26"/>
        </w:rPr>
        <w:t>ĐKCT</w:t>
      </w:r>
      <w:r w:rsidRPr="00FE47D1">
        <w:rPr>
          <w:rFonts w:eastAsia="Times New Roman"/>
          <w:color w:val="000000"/>
          <w:sz w:val="26"/>
          <w:szCs w:val="26"/>
        </w:rPr>
        <w: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Đối với Chủ đầu tư: Nếu thanh toán chậm cho Nhà thầu tư vấn theo quy định tại Điều ... [Giá hợp đồng] và Điều ... [Tạm ứng và thanh toán] thì phải bồi thường cho Nhà thầu tư vấn theo lãi suất quá hạn áp dụng cho ngày đầu tiên chậm thanh toán do Ngân hàng thương mại mà Nhà thầu tư vấn mở tài khoản công bố kể từ ngày đầu tiên chậm thanh toán cho đến khi Chủ đầu tư đã thanh toán đầy đủ cho Nhà thầu tư vấn.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lastRenderedPageBreak/>
        <w:t>3. Bồi thường thiệt hại</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Bồi thường thiệt hại: [quy định tại </w:t>
      </w:r>
      <w:r w:rsidRPr="00FE47D1">
        <w:rPr>
          <w:rFonts w:eastAsia="Times New Roman"/>
          <w:b/>
          <w:bCs/>
          <w:color w:val="000000"/>
          <w:sz w:val="26"/>
          <w:szCs w:val="26"/>
        </w:rPr>
        <w:t>ĐKCT</w:t>
      </w:r>
      <w:r w:rsidRPr="00FE47D1">
        <w:rPr>
          <w:rFonts w:eastAsia="Times New Roman"/>
          <w:color w:val="000000"/>
          <w:sz w:val="26"/>
          <w:szCs w:val="26"/>
        </w:rPr>
        <w: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31. Điều khoản chung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Các bên đồng ý với tất cả các điều khoản, quy định và điều kiện của hợp đồng này. Không có cơ quan nào hoặc đại diện của bên nào có quyền đưa ra tuyên bố, trình bày, hứa hẹn hoặc thỏa thuận nào mà không được nêu ra trong hợp đồng; Không bên nào bị ràng buộc hoặc có trách nhiệm trước các điều đó.</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Các bên cam kết thực hiện một cách trung thực, công bằng và đảm bảo để thực hiện theo mục tiêu của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Hợp đồng này có hiệu lực kể từ thời điểm [quy định tại </w:t>
      </w:r>
      <w:r w:rsidRPr="00FE47D1">
        <w:rPr>
          <w:rFonts w:eastAsia="Times New Roman"/>
          <w:b/>
          <w:bCs/>
          <w:color w:val="000000"/>
          <w:sz w:val="26"/>
          <w:szCs w:val="26"/>
        </w:rPr>
        <w:t>ĐKCT</w:t>
      </w:r>
      <w:r w:rsidRPr="00FE47D1">
        <w:rPr>
          <w:rFonts w:eastAsia="Times New Roman"/>
          <w:color w:val="000000"/>
          <w:sz w:val="26"/>
          <w:szCs w:val="26"/>
        </w:rPr>
        <w: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i/>
          <w:iCs/>
          <w:color w:val="000000"/>
          <w:sz w:val="26"/>
          <w:szCs w:val="26"/>
        </w:rPr>
        <w:t>(Trường hợp thời gian hiệu lực của hợp đồng khác do các bên thỏa thuận)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Số lượng trang, số lượng phụ lục, số bản được thành lập, ngôn ngữ hợp đồng, giá trị pháp lý, số bản Chủ đầu tư sẽ giữ, số bản Nhà thầu tư vấn sẽ giữ [quy định tại </w:t>
      </w:r>
      <w:r w:rsidRPr="00FE47D1">
        <w:rPr>
          <w:rFonts w:eastAsia="Times New Roman"/>
          <w:b/>
          <w:bCs/>
          <w:color w:val="000000"/>
          <w:sz w:val="26"/>
          <w:szCs w:val="26"/>
        </w:rPr>
        <w:t>ĐKCT</w:t>
      </w:r>
      <w:r w:rsidRPr="00FE47D1">
        <w:rPr>
          <w:rFonts w:eastAsia="Times New Roman"/>
          <w:color w:val="000000"/>
          <w:sz w:val="26"/>
          <w:szCs w:val="26"/>
        </w:rPr>
        <w: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PHẦN 4. ĐIỀU KIỆN CỤ THỂ CỦA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1. Loại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Loại hợp đồng: ___ </w:t>
      </w:r>
      <w:r w:rsidRPr="00FE47D1">
        <w:rPr>
          <w:rFonts w:eastAsia="Times New Roman"/>
          <w:i/>
          <w:iCs/>
          <w:color w:val="000000"/>
          <w:sz w:val="26"/>
          <w:szCs w:val="26"/>
        </w:rPr>
        <w:t>[Ghi cụ thể loại hợp đồng là hợp đồng gì trong các loại hợp đồng sau: Hợp đồng trọn gói; Hợp đồng theo đơn giá cố định; Hợp đồng theo đơn giá điều chỉnh; Hợp đồng theo thời gian; Hợp đồng theo chi phí cộng phí; Hợp đồng xây dựng khác; Hợp đồng theo giá kết hợp].</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2. Luật áp dụng và ngôn ngữ sử dụng trong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2. Ngôn ngữ của hợp đồng </w:t>
      </w:r>
      <w:r w:rsidRPr="00FE47D1">
        <w:rPr>
          <w:rFonts w:eastAsia="Times New Roman"/>
          <w:i/>
          <w:iCs/>
          <w:color w:val="000000"/>
          <w:sz w:val="26"/>
          <w:szCs w:val="26"/>
        </w:rPr>
        <w:t>[Ghi cụ thể ngôn ngữ của hợp đồng được thể hiện bằng tiếng Việt. Trường hợp hợp đồng có yếu tố nước ngoài thì ngôn ngữ sử dụng là tiếng Việt và tiếng nước ngoài do các bên thỏa thuận; trường hợp không thỏa thuận được thì sử dụng tiếng Anh, các bên phải thỏa thuận ngôn ngữ sử dụng trong quá trình giao dịch hợp đồng và thứ tự ưu tiên sử dụng ngôn ngữ để giải quyết tranh chấp hợp đồng (nếu có)].</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Ngôn ngữ của hợp đồng này được thể hiện bằng tiếng Việt.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i/>
          <w:iCs/>
          <w:color w:val="000000"/>
          <w:sz w:val="26"/>
          <w:szCs w:val="26"/>
        </w:rPr>
        <w:t>(Trường hợp hợp đồng có yếu tố nước ngoài thì ngôn ngữ sử dụng là tiếng Việt và tiếng nước ngoài do các bên thỏa thuận; trường hợp không thỏa thuận được thì sử dụng tiếng Anh (các bên thỏa thuận ngôn ngữ sử dụng trong quá trình giao dịch hợp đồng và thứ tự ưu tiên sử dụng ngôn ngữ để giải quyết tranh chấp hợp đồng, nếu có)).</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3. Bảo đảm thực hiện hợp đồng (nếu có) và bảo lãnh tạm ứng hợp đồng (đối với trường hợp các bên thỏa thuận phải có bảo lãnh tiền tạm ứng)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Bảo đảm thực hiện hợp đồng tương đương ___ </w:t>
      </w:r>
      <w:r w:rsidRPr="00FE47D1">
        <w:rPr>
          <w:rFonts w:eastAsia="Times New Roman"/>
          <w:i/>
          <w:iCs/>
          <w:color w:val="000000"/>
          <w:sz w:val="26"/>
          <w:szCs w:val="26"/>
        </w:rPr>
        <w:t>[Ghi cụ thể là tương đương bao nhiêu % giá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4. Yêu cầu về chất lượng, số lượng sản phẩm tư vấn xây dựng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2. Số lượng hồ sơ sản phẩm tư vấn xây dựng của hợp đồng là ___ </w:t>
      </w:r>
      <w:r w:rsidRPr="00FE47D1">
        <w:rPr>
          <w:rFonts w:eastAsia="Times New Roman"/>
          <w:i/>
          <w:iCs/>
          <w:color w:val="000000"/>
          <w:sz w:val="26"/>
          <w:szCs w:val="26"/>
        </w:rPr>
        <w:t>[Ghi cụ thể số lượng là bao nhiêu bộ].</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5. Giá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1. Giá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lastRenderedPageBreak/>
        <w:t>a) Giá hợp đồng được xác định với số tiền: </w:t>
      </w:r>
      <w:r w:rsidRPr="00FE47D1">
        <w:rPr>
          <w:rFonts w:eastAsia="Times New Roman"/>
          <w:i/>
          <w:iCs/>
          <w:color w:val="000000"/>
          <w:sz w:val="26"/>
          <w:szCs w:val="26"/>
        </w:rPr>
        <w:t>[Ghi cụ thể tổng số tiền (bao gồm cả thuế VAT), loại tiền được sử dụng (như: VNĐ, USD,...), số tiền bằng chữ]</w:t>
      </w:r>
      <w:r w:rsidRPr="00FE47D1">
        <w:rPr>
          <w:rFonts w:eastAsia="Times New Roman"/>
          <w:color w:val="000000"/>
          <w:sz w:val="26"/>
          <w:szCs w:val="26"/>
        </w:rPr>
        <w: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6. Điều chỉnh hợp đồng tư vấn xây dựng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2. Các trường hợp được điều chỉnh khối lượng, phạm vi và trình tự, thủ tục điều chỉnh khối lượng ___ </w:t>
      </w:r>
      <w:r w:rsidRPr="00FE47D1">
        <w:rPr>
          <w:rFonts w:eastAsia="Times New Roman"/>
          <w:i/>
          <w:iCs/>
          <w:color w:val="000000"/>
          <w:sz w:val="26"/>
          <w:szCs w:val="26"/>
        </w:rPr>
        <w:t>[Ghi cụ thể các trường hợp được điều chỉnh khối lượng, phạm vi và trình tự, thủ tục điều chỉnh khối lượng mà các bên đã thỏa thuận, thống nhất].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3. Các trường hợp được điều chỉnh tiến độ thực hiện hợp đồng ___ </w:t>
      </w:r>
      <w:r w:rsidRPr="00FE47D1">
        <w:rPr>
          <w:rFonts w:eastAsia="Times New Roman"/>
          <w:i/>
          <w:iCs/>
          <w:color w:val="000000"/>
          <w:sz w:val="26"/>
          <w:szCs w:val="26"/>
        </w:rPr>
        <w:t>[Ghi cụ thể các trường hợp được điều chỉnh tiến độ mà các bên đã thỏa thuận, thống nhất].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7. Nhân lực của Nhà thầu tư vấn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3. Nhà thầu tư vấn phải gửi văn bản thông báo cho Chủ đầu tư trong vòng là ___ </w:t>
      </w:r>
      <w:r w:rsidRPr="00FE47D1">
        <w:rPr>
          <w:rFonts w:eastAsia="Times New Roman"/>
          <w:i/>
          <w:iCs/>
          <w:color w:val="000000"/>
          <w:sz w:val="26"/>
          <w:szCs w:val="26"/>
        </w:rPr>
        <w:t>[Ghi cụ thể là bao nhiêu ngày].</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8. Chấm dứt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Chủ đầu tư có thể chấm dứt hợp đồng sau ___ </w:t>
      </w:r>
      <w:r w:rsidRPr="00FE47D1">
        <w:rPr>
          <w:rFonts w:eastAsia="Times New Roman"/>
          <w:i/>
          <w:iCs/>
          <w:color w:val="000000"/>
          <w:sz w:val="26"/>
          <w:szCs w:val="26"/>
        </w:rPr>
        <w:t>[Ghi cụ thể là bao nhiêu ngày].</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Nhà thầu tư vấn không sửa chữa được sai sót nghiêm trọng mà Nhà thầu tư vấn không thể khắc phục được trong việc thực hiện nhiệm vụ của mình trong vòng ___ </w:t>
      </w:r>
      <w:r w:rsidRPr="00FE47D1">
        <w:rPr>
          <w:rFonts w:eastAsia="Times New Roman"/>
          <w:i/>
          <w:iCs/>
          <w:color w:val="000000"/>
          <w:sz w:val="26"/>
          <w:szCs w:val="26"/>
        </w:rPr>
        <w:t>[Ghi cụ thể là bao nhiêu ngày].</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Nhà thầu không có lý do chính đáng mà không tiếp tục thực hiện công việc theo Điều ... [Thời gian và tiến độ thực hiện hợp đồng tư vấn xây dựng], hoặc ___ </w:t>
      </w:r>
      <w:r w:rsidRPr="00FE47D1">
        <w:rPr>
          <w:rFonts w:eastAsia="Times New Roman"/>
          <w:i/>
          <w:iCs/>
          <w:color w:val="000000"/>
          <w:sz w:val="26"/>
          <w:szCs w:val="26"/>
        </w:rPr>
        <w:t>[Ghi cụ thể là bao nhiêu ngày]</w:t>
      </w:r>
      <w:r w:rsidRPr="00FE47D1">
        <w:rPr>
          <w:rFonts w:eastAsia="Times New Roman"/>
          <w:color w:val="000000"/>
          <w:sz w:val="26"/>
          <w:szCs w:val="26"/>
        </w:rPr>
        <w:t> liên tục không thực hiện công việc theo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Nhà thầu tư vấn có thể chấm dứt hợp đồng nhưng phải thông báo bằng văn bản trước cho Chủ đầu tư tối thiểu là ___ </w:t>
      </w:r>
      <w:r w:rsidRPr="00FE47D1">
        <w:rPr>
          <w:rFonts w:eastAsia="Times New Roman"/>
          <w:i/>
          <w:iCs/>
          <w:color w:val="000000"/>
          <w:sz w:val="26"/>
          <w:szCs w:val="26"/>
        </w:rPr>
        <w:t>[Ghi cụ thể là bao nhiêu ngày].</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Công việc bị ngừng do lỗi của Chủ đầu tư trong khoảng thời gian ___ </w:t>
      </w:r>
      <w:r w:rsidRPr="00FE47D1">
        <w:rPr>
          <w:rFonts w:eastAsia="Times New Roman"/>
          <w:i/>
          <w:iCs/>
          <w:color w:val="000000"/>
          <w:sz w:val="26"/>
          <w:szCs w:val="26"/>
        </w:rPr>
        <w:t>[Ghi cụ thể là sau bao nhiêu ngày].</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Chủ đầu tư không thanh toán cho Nhà thầu tư vấn theo hợp đồng và không thuộc đối tượng tranh chấp theo Điều ... [Khiếu nại, hòa giải và giải quyết tranh chấp] sau khoảng thời gian ___ </w:t>
      </w:r>
      <w:r w:rsidRPr="00FE47D1">
        <w:rPr>
          <w:rFonts w:eastAsia="Times New Roman"/>
          <w:i/>
          <w:iCs/>
          <w:color w:val="000000"/>
          <w:sz w:val="26"/>
          <w:szCs w:val="26"/>
        </w:rPr>
        <w:t>[Ghi cụ thể là bao nhiêu ngày] </w:t>
      </w:r>
      <w:r w:rsidRPr="00FE47D1">
        <w:rPr>
          <w:rFonts w:eastAsia="Times New Roman"/>
          <w:color w:val="000000"/>
          <w:sz w:val="26"/>
          <w:szCs w:val="26"/>
        </w:rPr>
        <w:t>kể từ ngày Chủ đầu tư nhận đủ hồ sơ thanh toán hợp lệ.</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Do hậu quả của sự kiện bất khả kháng mà Nhà thầu tư vấn không thể thực hiện một phần quan trọng công việc trong thời gian </w:t>
      </w:r>
      <w:r w:rsidRPr="00FE47D1">
        <w:rPr>
          <w:rFonts w:eastAsia="Times New Roman"/>
          <w:i/>
          <w:iCs/>
          <w:color w:val="000000"/>
          <w:sz w:val="26"/>
          <w:szCs w:val="26"/>
        </w:rPr>
        <w:t>[Ghi cụ thể là không dưới bao nhiêu ngày].</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9. Nghiệm thu sản phẩm tư vấn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Nghiệm thu sản phẩm được tiến hành ___ lần </w:t>
      </w:r>
      <w:r w:rsidRPr="00FE47D1">
        <w:rPr>
          <w:rFonts w:eastAsia="Times New Roman"/>
          <w:i/>
          <w:iCs/>
          <w:color w:val="000000"/>
          <w:sz w:val="26"/>
          <w:szCs w:val="26"/>
        </w:rPr>
        <w:t>[Ghi rõ số lần tiến hành nghiệm thu sản phẩm và cụ thể công việc phải nghiệm thu của từng lần nghiệm thu sản phẩm tư vấn].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Lần 1: Sau khi Nhà thầu tư vấn hoàn thành ___ </w:t>
      </w:r>
      <w:r w:rsidRPr="00FE47D1">
        <w:rPr>
          <w:rFonts w:eastAsia="Times New Roman"/>
          <w:i/>
          <w:iCs/>
          <w:color w:val="000000"/>
          <w:sz w:val="26"/>
          <w:szCs w:val="26"/>
        </w:rPr>
        <w:t>[Ghi cụ thể công việc phải nghiệm thu của lần nghiệm thu này].</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Lần 2: Sau khi Nhà thầu tư vấn hoàn thành ___ </w:t>
      </w:r>
      <w:r w:rsidRPr="00FE47D1">
        <w:rPr>
          <w:rFonts w:eastAsia="Times New Roman"/>
          <w:i/>
          <w:iCs/>
          <w:color w:val="000000"/>
          <w:sz w:val="26"/>
          <w:szCs w:val="26"/>
        </w:rPr>
        <w:t>[Ghi cụ thể công việc phải nghiệm thu của lần nghiệm thu này].</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10. Thời gian và tiến độ thực hiện hợp đồng tư vấn xây dựng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1. Tiến độ thực hiện hợp đồng được quy định cụ thể tại Phụ lục số ... [Tiến độ thực hiện công việc] với tổng thời gian thực hiện là ___ </w:t>
      </w:r>
      <w:r w:rsidRPr="00FE47D1">
        <w:rPr>
          <w:rFonts w:eastAsia="Times New Roman"/>
          <w:i/>
          <w:iCs/>
          <w:color w:val="000000"/>
          <w:sz w:val="26"/>
          <w:szCs w:val="26"/>
        </w:rPr>
        <w:t xml:space="preserve">[Ghi cụ thể là bao nhiêu ngày, kể từ ngày hợp đồng này có hiệu lực, bao gồm cả ngày lễ, tết và ngày nghỉ (thời gian trên không </w:t>
      </w:r>
      <w:r w:rsidRPr="00FE47D1">
        <w:rPr>
          <w:rFonts w:eastAsia="Times New Roman"/>
          <w:i/>
          <w:iCs/>
          <w:color w:val="000000"/>
          <w:sz w:val="26"/>
          <w:szCs w:val="26"/>
        </w:rPr>
        <w:lastRenderedPageBreak/>
        <w:t>bao gồm thời gian thẩm định, phê duyệt, giám sát tác giả và các trường hợp bất khả kháng)]</w:t>
      </w:r>
      <w:r w:rsidRPr="00FE47D1">
        <w:rPr>
          <w:rFonts w:eastAsia="Times New Roman"/>
          <w:color w:val="000000"/>
          <w:sz w:val="26"/>
          <w:szCs w:val="26"/>
        </w:rPr>
        <w: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2. Tiến độ chi tiết: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Thời gian và phần công việc hoàn thành là ___ </w:t>
      </w:r>
      <w:r w:rsidRPr="00FE47D1">
        <w:rPr>
          <w:rFonts w:eastAsia="Times New Roman"/>
          <w:i/>
          <w:iCs/>
          <w:color w:val="000000"/>
          <w:sz w:val="26"/>
          <w:szCs w:val="26"/>
        </w:rPr>
        <w:t>[Ghi cụ thể Nhà thầu tư vấn sẽ hoàn thành phần công việc nào, vào ngày... tháng... năm.... nào]</w:t>
      </w:r>
      <w:r w:rsidRPr="00FE47D1">
        <w:rPr>
          <w:rFonts w:eastAsia="Times New Roman"/>
          <w:color w:val="000000"/>
          <w:sz w:val="26"/>
          <w:szCs w:val="26"/>
        </w:rPr>
        <w: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11. Tạm ứng và thanh toán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1. Tạm ứng: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Thời gian tạm ứng chậm nhất là ___ </w:t>
      </w:r>
      <w:r w:rsidRPr="00FE47D1">
        <w:rPr>
          <w:rFonts w:eastAsia="Times New Roman"/>
          <w:i/>
          <w:iCs/>
          <w:color w:val="000000"/>
          <w:sz w:val="26"/>
          <w:szCs w:val="26"/>
        </w:rPr>
        <w:t>[Ghi cụ thể là bao nhiêu ngày kể từ ngày hợp đồng có hiệu lực].</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Chủ đầu tư tạm ứng cho Nhà thầu tư vấn là ___ </w:t>
      </w:r>
      <w:r w:rsidRPr="00FE47D1">
        <w:rPr>
          <w:rFonts w:eastAsia="Times New Roman"/>
          <w:i/>
          <w:iCs/>
          <w:color w:val="000000"/>
          <w:sz w:val="26"/>
          <w:szCs w:val="26"/>
        </w:rPr>
        <w:t>[Ghi cụ thể là bao nhiêu % giá trị hợp đồng tương ứng với số tiền là bao nhiêu, số tiền bằng chữ là bao nhiêu]</w:t>
      </w:r>
      <w:r w:rsidRPr="00FE47D1">
        <w:rPr>
          <w:rFonts w:eastAsia="Times New Roman"/>
          <w:color w:val="000000"/>
          <w:sz w:val="26"/>
          <w:szCs w:val="26"/>
        </w:rPr>
        <w: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2. Tiến độ thanh toán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Số lần thanh toán là ___ </w:t>
      </w:r>
      <w:r w:rsidRPr="00FE47D1">
        <w:rPr>
          <w:rFonts w:eastAsia="Times New Roman"/>
          <w:i/>
          <w:iCs/>
          <w:color w:val="000000"/>
          <w:sz w:val="26"/>
          <w:szCs w:val="26"/>
        </w:rPr>
        <w:t>[Ghi cụ thể số lần thanh toán].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Giá trị mà Chủ đầu tư sẽ thanh toán cho nhà thầu theo các lần thanh toán cụ thể là ___ </w:t>
      </w:r>
      <w:r w:rsidRPr="00FE47D1">
        <w:rPr>
          <w:rFonts w:eastAsia="Times New Roman"/>
          <w:i/>
          <w:iCs/>
          <w:color w:val="000000"/>
          <w:sz w:val="26"/>
          <w:szCs w:val="26"/>
        </w:rPr>
        <w:t>[Ghi cụ thể số lần thanh toán (ví dụ như: lần 1, lần 2,...) và tỷ lệ thanh toán là bao nhiêu % giá trị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Khoảng thời gian Chủ đầu tư phải thanh toán cho Nhà thầu tư vấn khi nhận đủ hồ sơ đề nghị thanh toán hợp lệ của Nhà thầu tư vấn là ___ </w:t>
      </w:r>
      <w:r w:rsidRPr="00FE47D1">
        <w:rPr>
          <w:rFonts w:eastAsia="Times New Roman"/>
          <w:i/>
          <w:iCs/>
          <w:color w:val="000000"/>
          <w:sz w:val="26"/>
          <w:szCs w:val="26"/>
        </w:rPr>
        <w:t>[Ghi cụ thể trong vòng bao nhiêu ngày].</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12. Khiếu nại, hòa giải và giải quyết tranh chấp</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1. Thời gian để làm sáng tỏ nội dung khiếu nại là ___ </w:t>
      </w:r>
      <w:r w:rsidRPr="00FE47D1">
        <w:rPr>
          <w:rFonts w:eastAsia="Times New Roman"/>
          <w:i/>
          <w:iCs/>
          <w:color w:val="000000"/>
          <w:sz w:val="26"/>
          <w:szCs w:val="26"/>
        </w:rPr>
        <w:t>[Ghi cụ thể trong vòng bao nhiêu ngày].</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2. Khi có tranh chấp phát sinh trong quá trình thực hiện hợp đồng, các bên sẽ cố gắng thương lượng để giải quyết bằng biện pháp hòa giải.</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Thời gian để tiến hành hòa giải là ___ </w:t>
      </w:r>
      <w:r w:rsidRPr="00FE47D1">
        <w:rPr>
          <w:rFonts w:eastAsia="Times New Roman"/>
          <w:i/>
          <w:iCs/>
          <w:color w:val="000000"/>
          <w:sz w:val="26"/>
          <w:szCs w:val="26"/>
        </w:rPr>
        <w:t>[Ghi cụ thể số ngày tiến hành hòa giải tối đa].</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Khoảng thời gian các bên được quyền gửi vấn đề lên Trọng tài để xử lý tranh chấp theo các quy tắc của Việt Nam (hoặc Tòa án Nhân dân) theo quy định của pháp luật là ___ </w:t>
      </w:r>
      <w:r w:rsidRPr="00FE47D1">
        <w:rPr>
          <w:rFonts w:eastAsia="Times New Roman"/>
          <w:i/>
          <w:iCs/>
          <w:color w:val="000000"/>
          <w:sz w:val="26"/>
          <w:szCs w:val="26"/>
        </w:rPr>
        <w:t>[Ghi cụ thể trong vòng bao nhiêu ngày].</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Giải quyết tranh chấp là ___ </w:t>
      </w:r>
      <w:r w:rsidRPr="00FE47D1">
        <w:rPr>
          <w:rFonts w:eastAsia="Times New Roman"/>
          <w:i/>
          <w:iCs/>
          <w:color w:val="000000"/>
          <w:sz w:val="26"/>
          <w:szCs w:val="26"/>
        </w:rPr>
        <w:t>[Ghi cụ thể thời gian và cơ chế giải quyết tranh chấp căn cứ quy mô, tính chất của gói thầu. Trong đó cần nêu rõ thời gian gửi yêu cầu giải quyết tranh chấp, tổ chức giải quyết tranh chấp, chi phí cho việc giải quyết tranh chấp,...]</w:t>
      </w:r>
      <w:r w:rsidRPr="00FE47D1">
        <w:rPr>
          <w:rFonts w:eastAsia="Times New Roman"/>
          <w:color w:val="000000"/>
          <w:sz w:val="26"/>
          <w:szCs w:val="26"/>
        </w:rPr>
        <w: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13. Thưởng, phạt, bồi thường thiệt hại</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1. Thưởng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Khoảng thời gian thưởng hợp đồng là ___ </w:t>
      </w:r>
      <w:r w:rsidRPr="00FE47D1">
        <w:rPr>
          <w:rFonts w:eastAsia="Times New Roman"/>
          <w:i/>
          <w:iCs/>
          <w:color w:val="000000"/>
          <w:sz w:val="26"/>
          <w:szCs w:val="26"/>
        </w:rPr>
        <w:t>[Ghi cụ thể là bao nhiêu tháng].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Mức thưởng tối đa là ___ </w:t>
      </w:r>
      <w:r w:rsidRPr="00FE47D1">
        <w:rPr>
          <w:rFonts w:eastAsia="Times New Roman"/>
          <w:i/>
          <w:iCs/>
          <w:color w:val="000000"/>
          <w:sz w:val="26"/>
          <w:szCs w:val="26"/>
        </w:rPr>
        <w:t>[Ghi cụ thể là bao nhiêu % giá trị của phần làm lợi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2. Phạt vi phạm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Thời gian chậm tiến độ thực hiện hợp đồng là ___ </w:t>
      </w:r>
      <w:r w:rsidRPr="00FE47D1">
        <w:rPr>
          <w:rFonts w:eastAsia="Times New Roman"/>
          <w:i/>
          <w:iCs/>
          <w:color w:val="000000"/>
          <w:sz w:val="26"/>
          <w:szCs w:val="26"/>
        </w:rPr>
        <w:t>[Ghi cụ thể thời gian chậm là bao nhiêu ngày].</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Tỷ lệ phạt là ___ </w:t>
      </w:r>
      <w:r w:rsidRPr="00FE47D1">
        <w:rPr>
          <w:rFonts w:eastAsia="Times New Roman"/>
          <w:i/>
          <w:iCs/>
          <w:color w:val="000000"/>
          <w:sz w:val="26"/>
          <w:szCs w:val="26"/>
        </w:rPr>
        <w:t>[Ghi cụ thể tỷ lệ là bao nhiêu % giá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lastRenderedPageBreak/>
        <w:t>Số tiền phạt tối đa bên nhận phải chịu là ___ </w:t>
      </w:r>
      <w:r w:rsidRPr="00FE47D1">
        <w:rPr>
          <w:rFonts w:eastAsia="Times New Roman"/>
          <w:i/>
          <w:iCs/>
          <w:color w:val="000000"/>
          <w:sz w:val="26"/>
          <w:szCs w:val="26"/>
        </w:rPr>
        <w:t>[Ghi cụ thể tỷ lệ là bao nhiêu % giá trị hợp đồng].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3. Bồi thường thiệt hại</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 Bồi thường thiệt hại:</w:t>
      </w:r>
      <w:r w:rsidRPr="00FE47D1">
        <w:rPr>
          <w:rFonts w:eastAsia="Times New Roman"/>
          <w:i/>
          <w:iCs/>
          <w:color w:val="000000"/>
          <w:sz w:val="26"/>
          <w:szCs w:val="26"/>
        </w:rPr>
        <w:t> [Ghi “Áp dụng” hoặc “Không áp dụng”. Trường hợp áp dụng bồi thường thiệt hại thì căn cứ vào quy mô, tính chất của gói thầu quy định bồi thường thiệt hại theo một trong hai cách sau:</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i/>
          <w:iCs/>
          <w:color w:val="000000"/>
          <w:sz w:val="26"/>
          <w:szCs w:val="26"/>
        </w:rPr>
        <w:t>- Bồi thường thiệt hại trên cơ sở toàn bộ thiệt hại thực tế;</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i/>
          <w:iCs/>
          <w:color w:val="000000"/>
          <w:sz w:val="26"/>
          <w:szCs w:val="26"/>
        </w:rPr>
        <w:t>- Bồi thường thiệt hại trên cơ sở một mức xác định. Trong trường hợp này nêu rõ mức bồi thường, phương thức bồi thường,... phù hợp với pháp luật dân sự và các quy định pháp luật khác có liên quan].</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b/>
          <w:bCs/>
          <w:color w:val="000000"/>
          <w:sz w:val="26"/>
          <w:szCs w:val="26"/>
        </w:rPr>
        <w:t>Điều 14. Điều khoản chung</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Hợp đồng này có hiệu lực kể từ thời điểm </w:t>
      </w:r>
      <w:r w:rsidRPr="00FE47D1">
        <w:rPr>
          <w:rFonts w:eastAsia="Times New Roman"/>
          <w:i/>
          <w:iCs/>
          <w:color w:val="000000"/>
          <w:sz w:val="26"/>
          <w:szCs w:val="26"/>
        </w:rPr>
        <w:t>[Ghi cụ thể ngày... tháng... năm... có hiệu lực của hợp đồng]</w:t>
      </w:r>
      <w:r w:rsidRPr="00FE47D1">
        <w:rPr>
          <w:rFonts w:eastAsia="Times New Roman"/>
          <w:color w:val="000000"/>
          <w:sz w:val="26"/>
          <w:szCs w:val="26"/>
        </w:rPr>
        <w:t>.</w:t>
      </w:r>
    </w:p>
    <w:p w:rsidR="00264281" w:rsidRPr="00FE47D1" w:rsidRDefault="00264281" w:rsidP="00FE47D1">
      <w:pPr>
        <w:spacing w:before="120" w:after="120" w:line="22" w:lineRule="atLeast"/>
        <w:jc w:val="both"/>
        <w:rPr>
          <w:rFonts w:eastAsia="Times New Roman"/>
          <w:color w:val="000000"/>
          <w:sz w:val="26"/>
          <w:szCs w:val="26"/>
        </w:rPr>
      </w:pPr>
      <w:r w:rsidRPr="00FE47D1">
        <w:rPr>
          <w:rFonts w:eastAsia="Times New Roman"/>
          <w:color w:val="000000"/>
          <w:sz w:val="26"/>
          <w:szCs w:val="26"/>
        </w:rPr>
        <w:t>Hợp đồng này bao gồm ___ trang </w:t>
      </w:r>
      <w:r w:rsidRPr="00FE47D1">
        <w:rPr>
          <w:rFonts w:eastAsia="Times New Roman"/>
          <w:i/>
          <w:iCs/>
          <w:color w:val="000000"/>
          <w:sz w:val="26"/>
          <w:szCs w:val="26"/>
        </w:rPr>
        <w:t>[Ghi cụ thể số lượng trang của hợp đồng], </w:t>
      </w:r>
      <w:r w:rsidRPr="00FE47D1">
        <w:rPr>
          <w:rFonts w:eastAsia="Times New Roman"/>
          <w:color w:val="000000"/>
          <w:sz w:val="26"/>
          <w:szCs w:val="26"/>
        </w:rPr>
        <w:t>và ___ Phụ lục </w:t>
      </w:r>
      <w:r w:rsidRPr="00FE47D1">
        <w:rPr>
          <w:rFonts w:eastAsia="Times New Roman"/>
          <w:i/>
          <w:iCs/>
          <w:color w:val="000000"/>
          <w:sz w:val="26"/>
          <w:szCs w:val="26"/>
        </w:rPr>
        <w:t>[Ghi cụ thể số lượng Phụ lục của hợp đồng]</w:t>
      </w:r>
      <w:r w:rsidRPr="00FE47D1">
        <w:rPr>
          <w:rFonts w:eastAsia="Times New Roman"/>
          <w:color w:val="000000"/>
          <w:sz w:val="26"/>
          <w:szCs w:val="26"/>
        </w:rPr>
        <w:t> được lập thành ___ bản </w:t>
      </w:r>
      <w:r w:rsidRPr="00FE47D1">
        <w:rPr>
          <w:rFonts w:eastAsia="Times New Roman"/>
          <w:i/>
          <w:iCs/>
          <w:color w:val="000000"/>
          <w:sz w:val="26"/>
          <w:szCs w:val="26"/>
        </w:rPr>
        <w:t>[Ghi cụ thể số lượng bản hợp đồng được phát hành] </w:t>
      </w:r>
      <w:r w:rsidRPr="00FE47D1">
        <w:rPr>
          <w:rFonts w:eastAsia="Times New Roman"/>
          <w:color w:val="000000"/>
          <w:sz w:val="26"/>
          <w:szCs w:val="26"/>
        </w:rPr>
        <w:t>bằng tiếng Việt</w:t>
      </w:r>
      <w:r w:rsidRPr="00FE47D1">
        <w:rPr>
          <w:rFonts w:eastAsia="Times New Roman"/>
          <w:i/>
          <w:iCs/>
          <w:color w:val="000000"/>
          <w:sz w:val="26"/>
          <w:szCs w:val="26"/>
        </w:rPr>
        <w:t> (hoặc ngôn ngữ khác hoặc song ngữ nếu có)</w:t>
      </w:r>
      <w:r w:rsidRPr="00FE47D1">
        <w:rPr>
          <w:rFonts w:eastAsia="Times New Roman"/>
          <w:color w:val="000000"/>
          <w:sz w:val="26"/>
          <w:szCs w:val="26"/>
        </w:rPr>
        <w:t> có giá trị pháp lý như nhau. Chủ đầu tư sẽ giữ ___ bản </w:t>
      </w:r>
      <w:r w:rsidRPr="00FE47D1">
        <w:rPr>
          <w:rFonts w:eastAsia="Times New Roman"/>
          <w:i/>
          <w:iCs/>
          <w:color w:val="000000"/>
          <w:sz w:val="26"/>
          <w:szCs w:val="26"/>
        </w:rPr>
        <w:t>[Ghi cụ thể số lượng bản Chủ đầu tư giữ]</w:t>
      </w:r>
      <w:r w:rsidRPr="00FE47D1">
        <w:rPr>
          <w:rFonts w:eastAsia="Times New Roman"/>
          <w:color w:val="000000"/>
          <w:sz w:val="26"/>
          <w:szCs w:val="26"/>
        </w:rPr>
        <w:t>, Nhà thầu tư vấn sẽ giữ ___ bản </w:t>
      </w:r>
      <w:r w:rsidRPr="00FE47D1">
        <w:rPr>
          <w:rFonts w:eastAsia="Times New Roman"/>
          <w:i/>
          <w:iCs/>
          <w:color w:val="000000"/>
          <w:sz w:val="26"/>
          <w:szCs w:val="26"/>
        </w:rPr>
        <w:t>[Ghi cụ thể số lượng bản Nhà thầu tư vấn giữ].</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264281" w:rsidRPr="00FE47D1" w:rsidTr="007426FA">
        <w:trPr>
          <w:tblCellSpacing w:w="0" w:type="dxa"/>
        </w:trPr>
        <w:tc>
          <w:tcPr>
            <w:tcW w:w="4428" w:type="dxa"/>
            <w:tcMar>
              <w:top w:w="0" w:type="dxa"/>
              <w:left w:w="108" w:type="dxa"/>
              <w:bottom w:w="0" w:type="dxa"/>
              <w:right w:w="108" w:type="dxa"/>
            </w:tcMar>
            <w:hideMark/>
          </w:tcPr>
          <w:p w:rsidR="00264281" w:rsidRPr="00FE47D1" w:rsidRDefault="00264281" w:rsidP="00FE47D1">
            <w:pPr>
              <w:spacing w:before="120" w:after="120" w:line="22" w:lineRule="atLeast"/>
              <w:jc w:val="center"/>
              <w:rPr>
                <w:rFonts w:eastAsia="Times New Roman"/>
                <w:color w:val="000000"/>
                <w:sz w:val="26"/>
                <w:szCs w:val="26"/>
              </w:rPr>
            </w:pPr>
            <w:r w:rsidRPr="00FE47D1">
              <w:rPr>
                <w:rFonts w:eastAsia="Times New Roman"/>
                <w:b/>
                <w:bCs/>
                <w:color w:val="000000"/>
                <w:sz w:val="26"/>
                <w:szCs w:val="26"/>
              </w:rPr>
              <w:t>CHỦ ĐẦU TƯ</w:t>
            </w:r>
            <w:r w:rsidRPr="00FE47D1">
              <w:rPr>
                <w:rFonts w:eastAsia="Times New Roman"/>
                <w:b/>
                <w:bCs/>
                <w:color w:val="000000"/>
                <w:sz w:val="26"/>
                <w:szCs w:val="26"/>
              </w:rPr>
              <w:br/>
              <w:t>HOẶC ĐẠI DIỆN HỢP PHÁP</w:t>
            </w:r>
            <w:r w:rsidRPr="00FE47D1">
              <w:rPr>
                <w:rFonts w:eastAsia="Times New Roman"/>
                <w:b/>
                <w:bCs/>
                <w:color w:val="000000"/>
                <w:sz w:val="26"/>
                <w:szCs w:val="26"/>
              </w:rPr>
              <w:br/>
              <w:t>CỦA CHỦ ĐẦU TƯ</w:t>
            </w:r>
            <w:r w:rsidRPr="00FE47D1">
              <w:rPr>
                <w:rFonts w:eastAsia="Times New Roman"/>
                <w:b/>
                <w:bCs/>
                <w:color w:val="000000"/>
                <w:sz w:val="26"/>
                <w:szCs w:val="26"/>
              </w:rPr>
              <w:br/>
            </w:r>
            <w:r w:rsidRPr="00FE47D1">
              <w:rPr>
                <w:rFonts w:eastAsia="Times New Roman"/>
                <w:color w:val="000000"/>
                <w:sz w:val="26"/>
                <w:szCs w:val="26"/>
              </w:rPr>
              <w:t>(Ghi tên, chức danh, ký tên, đóng dấu)</w:t>
            </w:r>
          </w:p>
        </w:tc>
        <w:tc>
          <w:tcPr>
            <w:tcW w:w="4428" w:type="dxa"/>
            <w:tcMar>
              <w:top w:w="0" w:type="dxa"/>
              <w:left w:w="108" w:type="dxa"/>
              <w:bottom w:w="0" w:type="dxa"/>
              <w:right w:w="108" w:type="dxa"/>
            </w:tcMar>
            <w:hideMark/>
          </w:tcPr>
          <w:p w:rsidR="00264281" w:rsidRPr="00FE47D1" w:rsidRDefault="00264281" w:rsidP="00FE47D1">
            <w:pPr>
              <w:spacing w:before="120" w:after="120" w:line="22" w:lineRule="atLeast"/>
              <w:jc w:val="center"/>
              <w:rPr>
                <w:rFonts w:eastAsia="Times New Roman"/>
                <w:color w:val="000000"/>
                <w:sz w:val="26"/>
                <w:szCs w:val="26"/>
              </w:rPr>
            </w:pPr>
            <w:r w:rsidRPr="00FE47D1">
              <w:rPr>
                <w:rFonts w:eastAsia="Times New Roman"/>
                <w:b/>
                <w:bCs/>
                <w:color w:val="000000"/>
                <w:sz w:val="26"/>
                <w:szCs w:val="26"/>
              </w:rPr>
              <w:t>NHÀ THẦU TƯ VẤN</w:t>
            </w:r>
            <w:r w:rsidRPr="00FE47D1">
              <w:rPr>
                <w:rFonts w:eastAsia="Times New Roman"/>
                <w:b/>
                <w:bCs/>
                <w:color w:val="000000"/>
                <w:sz w:val="26"/>
                <w:szCs w:val="26"/>
              </w:rPr>
              <w:br/>
              <w:t>HOẶC ĐẠI DIỆN HỢP PHÁP</w:t>
            </w:r>
            <w:r w:rsidRPr="00FE47D1">
              <w:rPr>
                <w:rFonts w:eastAsia="Times New Roman"/>
                <w:b/>
                <w:bCs/>
                <w:color w:val="000000"/>
                <w:sz w:val="26"/>
                <w:szCs w:val="26"/>
              </w:rPr>
              <w:br/>
              <w:t>CỦA NHÀ THẦU TƯ VẤN</w:t>
            </w:r>
            <w:r w:rsidRPr="00FE47D1">
              <w:rPr>
                <w:rFonts w:eastAsia="Times New Roman"/>
                <w:b/>
                <w:bCs/>
                <w:color w:val="000000"/>
                <w:sz w:val="26"/>
                <w:szCs w:val="26"/>
              </w:rPr>
              <w:br/>
            </w:r>
            <w:r w:rsidRPr="00FE47D1">
              <w:rPr>
                <w:rFonts w:eastAsia="Times New Roman"/>
                <w:color w:val="000000"/>
                <w:sz w:val="26"/>
                <w:szCs w:val="26"/>
              </w:rPr>
              <w:t>(Ghi tên, chức danh, ký tên, đóng dấu)</w:t>
            </w:r>
          </w:p>
        </w:tc>
      </w:tr>
    </w:tbl>
    <w:p w:rsidR="00372876" w:rsidRPr="00FE47D1" w:rsidRDefault="00372876" w:rsidP="00FE47D1">
      <w:pPr>
        <w:spacing w:before="120" w:after="120" w:line="22" w:lineRule="atLeast"/>
        <w:jc w:val="both"/>
        <w:rPr>
          <w:sz w:val="26"/>
          <w:szCs w:val="26"/>
        </w:rPr>
      </w:pPr>
    </w:p>
    <w:sectPr w:rsidR="00372876" w:rsidRPr="00FE47D1" w:rsidSect="00FE47D1">
      <w:headerReference w:type="default" r:id="rId8"/>
      <w:footerReference w:type="even" r:id="rId9"/>
      <w:footerReference w:type="default" r:id="rId10"/>
      <w:pgSz w:w="11906" w:h="16838"/>
      <w:pgMar w:top="1134" w:right="1134" w:bottom="1134" w:left="1701" w:header="567"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5723" w:rsidRDefault="00FC5723" w:rsidP="002C6CF9">
      <w:pPr>
        <w:spacing w:after="0" w:line="240" w:lineRule="auto"/>
      </w:pPr>
      <w:r>
        <w:separator/>
      </w:r>
    </w:p>
  </w:endnote>
  <w:endnote w:type="continuationSeparator" w:id="0">
    <w:p w:rsidR="00FC5723" w:rsidRDefault="00FC5723" w:rsidP="002C6C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pPr>
      <w:pStyle w:val="Footer"/>
      <w:framePr w:wrap="around" w:vAnchor="text" w:hAnchor="margin" w:xAlign="center" w:y="1"/>
      <w:rPr>
        <w:rStyle w:val="PageNumber"/>
        <w:i/>
        <w:color w:val="FF0000"/>
        <w:sz w:val="24"/>
        <w:szCs w:val="24"/>
      </w:rPr>
    </w:pPr>
    <w:r w:rsidRPr="00372876">
      <w:rPr>
        <w:i/>
        <w:color w:val="FF0000"/>
        <w:sz w:val="24"/>
        <w:szCs w:val="24"/>
      </w:rPr>
      <w:fldChar w:fldCharType="begin"/>
    </w:r>
    <w:r w:rsidRPr="00372876">
      <w:rPr>
        <w:rStyle w:val="PageNumber"/>
        <w:i/>
        <w:color w:val="FF0000"/>
        <w:sz w:val="24"/>
        <w:szCs w:val="24"/>
      </w:rPr>
      <w:instrText xml:space="preserve">PAGE  </w:instrText>
    </w:r>
    <w:r w:rsidRPr="00372876">
      <w:rPr>
        <w:i/>
        <w:color w:val="FF0000"/>
        <w:sz w:val="24"/>
        <w:szCs w:val="24"/>
      </w:rPr>
      <w:fldChar w:fldCharType="end"/>
    </w:r>
  </w:p>
  <w:p w:rsidR="00AF0F80" w:rsidRPr="00372876" w:rsidRDefault="00AF0F80">
    <w:pPr>
      <w:pStyle w:val="Footer"/>
      <w:rPr>
        <w:i/>
        <w:color w:val="FF0000"/>
        <w:sz w:val="24"/>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rsidP="00D16098">
    <w:pPr>
      <w:pStyle w:val="Footer"/>
      <w:framePr w:h="226" w:hRule="exact" w:wrap="around" w:vAnchor="text" w:hAnchor="page" w:x="6151" w:y="-345"/>
      <w:rPr>
        <w:rStyle w:val="PageNumber"/>
        <w:sz w:val="24"/>
        <w:szCs w:val="24"/>
      </w:rPr>
    </w:pPr>
    <w:r w:rsidRPr="00372876">
      <w:rPr>
        <w:sz w:val="24"/>
        <w:szCs w:val="24"/>
      </w:rPr>
      <w:fldChar w:fldCharType="begin"/>
    </w:r>
    <w:r w:rsidRPr="00372876">
      <w:rPr>
        <w:rStyle w:val="PageNumber"/>
        <w:sz w:val="24"/>
        <w:szCs w:val="24"/>
      </w:rPr>
      <w:instrText xml:space="preserve">PAGE  </w:instrText>
    </w:r>
    <w:r w:rsidRPr="00372876">
      <w:rPr>
        <w:sz w:val="24"/>
        <w:szCs w:val="24"/>
      </w:rPr>
      <w:fldChar w:fldCharType="separate"/>
    </w:r>
    <w:r w:rsidR="00FE47D1">
      <w:rPr>
        <w:rStyle w:val="PageNumber"/>
        <w:noProof/>
        <w:sz w:val="24"/>
        <w:szCs w:val="24"/>
      </w:rPr>
      <w:t>21</w:t>
    </w:r>
    <w:r w:rsidRPr="00372876">
      <w:rPr>
        <w:sz w:val="24"/>
        <w:szCs w:val="24"/>
      </w:rPr>
      <w:fldChar w:fldCharType="end"/>
    </w:r>
  </w:p>
  <w:p w:rsidR="00AF0F80" w:rsidRPr="00372876" w:rsidRDefault="00AF0F80" w:rsidP="00372876">
    <w:pPr>
      <w:jc w:val="both"/>
      <w:rPr>
        <w:i/>
        <w:color w:val="FF0000"/>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5723" w:rsidRDefault="00FC5723" w:rsidP="002C6CF9">
      <w:pPr>
        <w:spacing w:after="0" w:line="240" w:lineRule="auto"/>
      </w:pPr>
      <w:r>
        <w:separator/>
      </w:r>
    </w:p>
  </w:footnote>
  <w:footnote w:type="continuationSeparator" w:id="0">
    <w:p w:rsidR="00FC5723" w:rsidRDefault="00FC5723" w:rsidP="002C6C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rsidP="002C6CF9">
    <w:pPr>
      <w:pStyle w:val="Header"/>
      <w:jc w:val="both"/>
      <w:rPr>
        <w:i/>
        <w:color w:val="FF0000"/>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769E0"/>
    <w:multiLevelType w:val="multilevel"/>
    <w:tmpl w:val="02A769E0"/>
    <w:lvl w:ilvl="0">
      <w:start w:val="2"/>
      <w:numFmt w:val="bullet"/>
      <w:lvlText w:val="-"/>
      <w:lvlJc w:val="left"/>
      <w:pPr>
        <w:ind w:left="840" w:hanging="360"/>
      </w:pPr>
      <w:rPr>
        <w:rFonts w:ascii="Times New Roman" w:eastAsia="Times New Roman" w:hAnsi="Times New Roman" w:cs="Times New Roman" w:hint="default"/>
      </w:rPr>
    </w:lvl>
    <w:lvl w:ilvl="1">
      <w:start w:val="1"/>
      <w:numFmt w:val="bullet"/>
      <w:lvlText w:val="o"/>
      <w:lvlJc w:val="left"/>
      <w:pPr>
        <w:ind w:left="1560" w:hanging="360"/>
      </w:pPr>
      <w:rPr>
        <w:rFonts w:ascii="Courier New" w:hAnsi="Courier New" w:cs="Courier New" w:hint="default"/>
      </w:rPr>
    </w:lvl>
    <w:lvl w:ilvl="2">
      <w:start w:val="1"/>
      <w:numFmt w:val="bullet"/>
      <w:lvlText w:val=""/>
      <w:lvlJc w:val="left"/>
      <w:pPr>
        <w:ind w:left="2280" w:hanging="360"/>
      </w:pPr>
      <w:rPr>
        <w:rFonts w:ascii="Wingdings" w:hAnsi="Wingdings" w:hint="default"/>
      </w:rPr>
    </w:lvl>
    <w:lvl w:ilvl="3">
      <w:start w:val="1"/>
      <w:numFmt w:val="bullet"/>
      <w:lvlText w:val=""/>
      <w:lvlJc w:val="left"/>
      <w:pPr>
        <w:ind w:left="3000" w:hanging="360"/>
      </w:pPr>
      <w:rPr>
        <w:rFonts w:ascii="Symbol" w:hAnsi="Symbol" w:hint="default"/>
      </w:rPr>
    </w:lvl>
    <w:lvl w:ilvl="4">
      <w:start w:val="1"/>
      <w:numFmt w:val="bullet"/>
      <w:lvlText w:val="o"/>
      <w:lvlJc w:val="left"/>
      <w:pPr>
        <w:ind w:left="3720" w:hanging="360"/>
      </w:pPr>
      <w:rPr>
        <w:rFonts w:ascii="Courier New" w:hAnsi="Courier New" w:cs="Courier New" w:hint="default"/>
      </w:rPr>
    </w:lvl>
    <w:lvl w:ilvl="5">
      <w:start w:val="1"/>
      <w:numFmt w:val="bullet"/>
      <w:lvlText w:val=""/>
      <w:lvlJc w:val="left"/>
      <w:pPr>
        <w:ind w:left="4440" w:hanging="360"/>
      </w:pPr>
      <w:rPr>
        <w:rFonts w:ascii="Wingdings" w:hAnsi="Wingdings" w:hint="default"/>
      </w:rPr>
    </w:lvl>
    <w:lvl w:ilvl="6">
      <w:start w:val="1"/>
      <w:numFmt w:val="bullet"/>
      <w:lvlText w:val=""/>
      <w:lvlJc w:val="left"/>
      <w:pPr>
        <w:ind w:left="5160" w:hanging="360"/>
      </w:pPr>
      <w:rPr>
        <w:rFonts w:ascii="Symbol" w:hAnsi="Symbol" w:hint="default"/>
      </w:rPr>
    </w:lvl>
    <w:lvl w:ilvl="7">
      <w:start w:val="1"/>
      <w:numFmt w:val="bullet"/>
      <w:lvlText w:val="o"/>
      <w:lvlJc w:val="left"/>
      <w:pPr>
        <w:ind w:left="5880" w:hanging="360"/>
      </w:pPr>
      <w:rPr>
        <w:rFonts w:ascii="Courier New" w:hAnsi="Courier New" w:cs="Courier New" w:hint="default"/>
      </w:rPr>
    </w:lvl>
    <w:lvl w:ilvl="8">
      <w:start w:val="1"/>
      <w:numFmt w:val="bullet"/>
      <w:lvlText w:val=""/>
      <w:lvlJc w:val="left"/>
      <w:pPr>
        <w:ind w:left="6600" w:hanging="360"/>
      </w:pPr>
      <w:rPr>
        <w:rFonts w:ascii="Wingdings" w:hAnsi="Wingdings" w:hint="default"/>
      </w:rPr>
    </w:lvl>
  </w:abstractNum>
  <w:abstractNum w:abstractNumId="1" w15:restartNumberingAfterBreak="0">
    <w:nsid w:val="05CA4D9B"/>
    <w:multiLevelType w:val="multilevel"/>
    <w:tmpl w:val="D256CB2E"/>
    <w:lvl w:ilvl="0">
      <w:start w:val="1"/>
      <w:numFmt w:val="decimal"/>
      <w:lvlText w:val="2. %1"/>
      <w:lvlJc w:val="righ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0926599"/>
    <w:multiLevelType w:val="hybridMultilevel"/>
    <w:tmpl w:val="7C08A8CC"/>
    <w:lvl w:ilvl="0" w:tplc="1A884690">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3F7F5C"/>
    <w:multiLevelType w:val="multilevel"/>
    <w:tmpl w:val="2A3F7F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6867E87"/>
    <w:multiLevelType w:val="multilevel"/>
    <w:tmpl w:val="36867E87"/>
    <w:lvl w:ilvl="0">
      <w:start w:val="1"/>
      <w:numFmt w:val="lowerLetter"/>
      <w:lvlText w:val="%1."/>
      <w:lvlJc w:val="left"/>
      <w:pPr>
        <w:ind w:left="360" w:hanging="360"/>
      </w:pPr>
      <w:rPr>
        <w:rFonts w:hint="default"/>
      </w:rPr>
    </w:lvl>
    <w:lvl w:ilvl="1">
      <w:start w:val="1"/>
      <w:numFmt w:val="bullet"/>
      <w:lvlText w:val=""/>
      <w:lvlJc w:val="left"/>
      <w:pPr>
        <w:tabs>
          <w:tab w:val="left" w:pos="1080"/>
        </w:tabs>
        <w:ind w:left="108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3F515A9D"/>
    <w:multiLevelType w:val="multilevel"/>
    <w:tmpl w:val="FFEEFC6A"/>
    <w:lvl w:ilvl="0">
      <w:start w:val="1"/>
      <w:numFmt w:val="decimal"/>
      <w:lvlText w:val="7.%1"/>
      <w:lvlJc w:val="left"/>
      <w:pPr>
        <w:ind w:left="630" w:hanging="360"/>
      </w:pPr>
      <w:rPr>
        <w:rFonts w:hint="default"/>
        <w:b/>
      </w:rPr>
    </w:lvl>
    <w:lvl w:ilvl="1">
      <w:start w:val="1"/>
      <w:numFmt w:val="bullet"/>
      <w:lvlText w:val="o"/>
      <w:lvlJc w:val="left"/>
      <w:pPr>
        <w:ind w:left="1350" w:hanging="360"/>
      </w:pPr>
      <w:rPr>
        <w:rFonts w:ascii="Courier New" w:hAnsi="Courier New" w:cs="Courier New" w:hint="default"/>
      </w:rPr>
    </w:lvl>
    <w:lvl w:ilvl="2">
      <w:start w:val="1"/>
      <w:numFmt w:val="bullet"/>
      <w:lvlText w:val=""/>
      <w:lvlJc w:val="left"/>
      <w:pPr>
        <w:ind w:left="2070" w:hanging="360"/>
      </w:pPr>
      <w:rPr>
        <w:rFonts w:ascii="Wingdings" w:hAnsi="Wingdings" w:hint="default"/>
      </w:rPr>
    </w:lvl>
    <w:lvl w:ilvl="3">
      <w:start w:val="1"/>
      <w:numFmt w:val="bullet"/>
      <w:lvlText w:val=""/>
      <w:lvlJc w:val="left"/>
      <w:pPr>
        <w:ind w:left="2790" w:hanging="360"/>
      </w:pPr>
      <w:rPr>
        <w:rFonts w:ascii="Symbol" w:hAnsi="Symbol" w:hint="default"/>
      </w:rPr>
    </w:lvl>
    <w:lvl w:ilvl="4">
      <w:start w:val="1"/>
      <w:numFmt w:val="bullet"/>
      <w:lvlText w:val="o"/>
      <w:lvlJc w:val="left"/>
      <w:pPr>
        <w:ind w:left="3510" w:hanging="360"/>
      </w:pPr>
      <w:rPr>
        <w:rFonts w:ascii="Courier New" w:hAnsi="Courier New" w:cs="Courier New" w:hint="default"/>
      </w:rPr>
    </w:lvl>
    <w:lvl w:ilvl="5">
      <w:start w:val="1"/>
      <w:numFmt w:val="bullet"/>
      <w:lvlText w:val=""/>
      <w:lvlJc w:val="left"/>
      <w:pPr>
        <w:ind w:left="4230" w:hanging="360"/>
      </w:pPr>
      <w:rPr>
        <w:rFonts w:ascii="Wingdings" w:hAnsi="Wingdings" w:hint="default"/>
      </w:rPr>
    </w:lvl>
    <w:lvl w:ilvl="6">
      <w:start w:val="1"/>
      <w:numFmt w:val="bullet"/>
      <w:lvlText w:val=""/>
      <w:lvlJc w:val="left"/>
      <w:pPr>
        <w:ind w:left="4950" w:hanging="360"/>
      </w:pPr>
      <w:rPr>
        <w:rFonts w:ascii="Symbol" w:hAnsi="Symbol" w:hint="default"/>
      </w:rPr>
    </w:lvl>
    <w:lvl w:ilvl="7">
      <w:start w:val="1"/>
      <w:numFmt w:val="bullet"/>
      <w:lvlText w:val="o"/>
      <w:lvlJc w:val="left"/>
      <w:pPr>
        <w:ind w:left="5670" w:hanging="360"/>
      </w:pPr>
      <w:rPr>
        <w:rFonts w:ascii="Courier New" w:hAnsi="Courier New" w:cs="Courier New" w:hint="default"/>
      </w:rPr>
    </w:lvl>
    <w:lvl w:ilvl="8">
      <w:start w:val="1"/>
      <w:numFmt w:val="bullet"/>
      <w:lvlText w:val=""/>
      <w:lvlJc w:val="left"/>
      <w:pPr>
        <w:ind w:left="6390" w:hanging="360"/>
      </w:pPr>
      <w:rPr>
        <w:rFonts w:ascii="Wingdings" w:hAnsi="Wingdings" w:hint="default"/>
      </w:rPr>
    </w:lvl>
  </w:abstractNum>
  <w:abstractNum w:abstractNumId="6" w15:restartNumberingAfterBreak="0">
    <w:nsid w:val="4EDF13B6"/>
    <w:multiLevelType w:val="multilevel"/>
    <w:tmpl w:val="4EDF13B6"/>
    <w:lvl w:ilvl="0">
      <w:start w:val="1"/>
      <w:numFmt w:val="decimal"/>
      <w:lvlText w:val="5. %1"/>
      <w:lvlJc w:val="right"/>
      <w:pPr>
        <w:ind w:left="720" w:hanging="360"/>
      </w:pPr>
      <w:rPr>
        <w:rFonts w:hint="default"/>
        <w:b/>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4B85EDE"/>
    <w:multiLevelType w:val="multilevel"/>
    <w:tmpl w:val="96165748"/>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56605C0F"/>
    <w:multiLevelType w:val="multilevel"/>
    <w:tmpl w:val="07BE7AD0"/>
    <w:lvl w:ilvl="0">
      <w:start w:val="1"/>
      <w:numFmt w:val="decimal"/>
      <w:lvlText w:val="1. %1"/>
      <w:lvlJc w:val="righ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98C6B68"/>
    <w:multiLevelType w:val="multilevel"/>
    <w:tmpl w:val="D9EE3E74"/>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i/>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70BE7913"/>
    <w:multiLevelType w:val="multilevel"/>
    <w:tmpl w:val="815E7C20"/>
    <w:lvl w:ilvl="0">
      <w:start w:val="6"/>
      <w:numFmt w:val="decimal"/>
      <w:lvlText w:val="%1"/>
      <w:lvlJc w:val="left"/>
      <w:pPr>
        <w:ind w:left="360" w:hanging="360"/>
      </w:pPr>
      <w:rPr>
        <w:rFonts w:hint="default"/>
        <w:b w:val="0"/>
      </w:rPr>
    </w:lvl>
    <w:lvl w:ilvl="1">
      <w:start w:val="1"/>
      <w:numFmt w:val="decimal"/>
      <w:lvlText w:val="6. %2"/>
      <w:lvlJc w:val="right"/>
      <w:pPr>
        <w:ind w:left="360" w:hanging="360"/>
      </w:pPr>
      <w:rPr>
        <w:rFonts w:hint="default"/>
        <w:b/>
      </w:rPr>
    </w:lvl>
    <w:lvl w:ilvl="2">
      <w:start w:val="2"/>
      <w:numFmt w:val="decimal"/>
      <w:lvlText w:val="6. %3"/>
      <w:lvlJc w:val="righ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abstractNumId w:val="8"/>
  </w:num>
  <w:num w:numId="2">
    <w:abstractNumId w:val="1"/>
  </w:num>
  <w:num w:numId="3">
    <w:abstractNumId w:val="0"/>
  </w:num>
  <w:num w:numId="4">
    <w:abstractNumId w:val="9"/>
  </w:num>
  <w:num w:numId="5">
    <w:abstractNumId w:val="7"/>
  </w:num>
  <w:num w:numId="6">
    <w:abstractNumId w:val="6"/>
  </w:num>
  <w:num w:numId="7">
    <w:abstractNumId w:val="4"/>
  </w:num>
  <w:num w:numId="8">
    <w:abstractNumId w:val="3"/>
  </w:num>
  <w:num w:numId="9">
    <w:abstractNumId w:val="10"/>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CF9"/>
    <w:rsid w:val="0000784E"/>
    <w:rsid w:val="00017DE8"/>
    <w:rsid w:val="00112D84"/>
    <w:rsid w:val="001F7F19"/>
    <w:rsid w:val="00264281"/>
    <w:rsid w:val="002C6CF9"/>
    <w:rsid w:val="002D323E"/>
    <w:rsid w:val="00372876"/>
    <w:rsid w:val="006A7F20"/>
    <w:rsid w:val="009927A0"/>
    <w:rsid w:val="00A0391A"/>
    <w:rsid w:val="00AF0F80"/>
    <w:rsid w:val="00D16098"/>
    <w:rsid w:val="00E71C18"/>
    <w:rsid w:val="00EF0CE5"/>
    <w:rsid w:val="00FC5723"/>
    <w:rsid w:val="00FE47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A9CC37"/>
  <w15:chartTrackingRefBased/>
  <w15:docId w15:val="{EFFC4490-F754-49FB-ADBC-D7B5C03AF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CF9"/>
    <w:pPr>
      <w:spacing w:after="200" w:line="276" w:lineRule="auto"/>
    </w:pPr>
    <w:rPr>
      <w:rFonts w:ascii="Times New Roman" w:eastAsia="SimSun" w:hAnsi="Times New Roman" w:cs="Times New Roman"/>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rsid w:val="002C6CF9"/>
    <w:pPr>
      <w:tabs>
        <w:tab w:val="center" w:pos="4320"/>
        <w:tab w:val="right" w:pos="8640"/>
      </w:tabs>
    </w:pPr>
  </w:style>
  <w:style w:type="character" w:customStyle="1" w:styleId="FooterChar">
    <w:name w:val="Footer Char"/>
    <w:basedOn w:val="DefaultParagraphFont"/>
    <w:link w:val="Footer"/>
    <w:rsid w:val="002C6CF9"/>
    <w:rPr>
      <w:rFonts w:ascii="Times New Roman" w:eastAsia="SimSun" w:hAnsi="Times New Roman" w:cs="Times New Roman"/>
      <w:lang w:val="vi-VN"/>
    </w:rPr>
  </w:style>
  <w:style w:type="character" w:styleId="PageNumber">
    <w:name w:val="page number"/>
    <w:basedOn w:val="DefaultParagraphFont"/>
    <w:rsid w:val="002C6CF9"/>
  </w:style>
  <w:style w:type="paragraph" w:customStyle="1" w:styleId="ListParagraph1">
    <w:name w:val="List Paragraph1"/>
    <w:basedOn w:val="Normal"/>
    <w:link w:val="ListParagraphChar"/>
    <w:uiPriority w:val="99"/>
    <w:qFormat/>
    <w:rsid w:val="002C6CF9"/>
    <w:pPr>
      <w:ind w:left="720"/>
      <w:contextualSpacing/>
    </w:pPr>
  </w:style>
  <w:style w:type="character" w:customStyle="1" w:styleId="ListParagraphChar">
    <w:name w:val="List Paragraph Char"/>
    <w:link w:val="ListParagraph1"/>
    <w:uiPriority w:val="99"/>
    <w:qFormat/>
    <w:rsid w:val="002C6CF9"/>
    <w:rPr>
      <w:rFonts w:ascii="Times New Roman" w:eastAsia="SimSun" w:hAnsi="Times New Roman" w:cs="Times New Roman"/>
      <w:lang w:val="vi-VN"/>
    </w:rPr>
  </w:style>
  <w:style w:type="table" w:styleId="TableGrid">
    <w:name w:val="Table Grid"/>
    <w:basedOn w:val="TableNormal"/>
    <w:uiPriority w:val="59"/>
    <w:rsid w:val="002C6C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C6CF9"/>
    <w:rPr>
      <w:i/>
      <w:iCs/>
    </w:rPr>
  </w:style>
  <w:style w:type="paragraph" w:styleId="Header">
    <w:name w:val="header"/>
    <w:basedOn w:val="Normal"/>
    <w:link w:val="HeaderChar"/>
    <w:uiPriority w:val="99"/>
    <w:unhideWhenUsed/>
    <w:rsid w:val="002C6C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CF9"/>
    <w:rPr>
      <w:rFonts w:ascii="Times New Roman" w:eastAsia="SimSun" w:hAnsi="Times New Roman" w:cs="Times New Roman"/>
      <w:lang w:val="vi-VN"/>
    </w:rPr>
  </w:style>
  <w:style w:type="paragraph" w:styleId="ListParagraph">
    <w:name w:val="List Paragraph"/>
    <w:basedOn w:val="Normal"/>
    <w:uiPriority w:val="34"/>
    <w:qFormat/>
    <w:rsid w:val="00D16098"/>
    <w:pPr>
      <w:spacing w:after="160" w:line="259" w:lineRule="auto"/>
      <w:ind w:left="720"/>
      <w:contextualSpacing/>
      <w:jc w:val="both"/>
    </w:pPr>
    <w:rPr>
      <w:rFonts w:eastAsia="Calibri"/>
      <w:sz w:val="24"/>
      <w:lang w:val="en-US"/>
    </w:rPr>
  </w:style>
  <w:style w:type="paragraph" w:styleId="NormalWeb">
    <w:name w:val="Normal (Web)"/>
    <w:basedOn w:val="Normal"/>
    <w:uiPriority w:val="99"/>
    <w:semiHidden/>
    <w:unhideWhenUsed/>
    <w:rsid w:val="00372876"/>
    <w:pPr>
      <w:spacing w:before="100" w:beforeAutospacing="1" w:after="100" w:afterAutospacing="1" w:line="240" w:lineRule="auto"/>
    </w:pPr>
    <w:rPr>
      <w:rFonts w:eastAsia="Times New Roman"/>
      <w:sz w:val="24"/>
      <w:szCs w:val="24"/>
      <w:lang w:val="en-US"/>
    </w:rPr>
  </w:style>
  <w:style w:type="character" w:styleId="Hyperlink">
    <w:name w:val="Hyperlink"/>
    <w:uiPriority w:val="99"/>
    <w:semiHidden/>
    <w:unhideWhenUsed/>
    <w:rsid w:val="00372876"/>
    <w:rPr>
      <w:color w:val="0000FF"/>
      <w:u w:val="single"/>
    </w:rPr>
  </w:style>
  <w:style w:type="character" w:styleId="FollowedHyperlink">
    <w:name w:val="FollowedHyperlink"/>
    <w:uiPriority w:val="99"/>
    <w:semiHidden/>
    <w:unhideWhenUsed/>
    <w:rsid w:val="0037287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360338">
      <w:bodyDiv w:val="1"/>
      <w:marLeft w:val="0"/>
      <w:marRight w:val="0"/>
      <w:marTop w:val="0"/>
      <w:marBottom w:val="0"/>
      <w:divBdr>
        <w:top w:val="none" w:sz="0" w:space="0" w:color="auto"/>
        <w:left w:val="none" w:sz="0" w:space="0" w:color="auto"/>
        <w:bottom w:val="none" w:sz="0" w:space="0" w:color="auto"/>
        <w:right w:val="none" w:sz="0" w:space="0" w:color="auto"/>
      </w:divBdr>
    </w:div>
    <w:div w:id="1364476382">
      <w:bodyDiv w:val="1"/>
      <w:marLeft w:val="0"/>
      <w:marRight w:val="0"/>
      <w:marTop w:val="0"/>
      <w:marBottom w:val="0"/>
      <w:divBdr>
        <w:top w:val="none" w:sz="0" w:space="0" w:color="auto"/>
        <w:left w:val="none" w:sz="0" w:space="0" w:color="auto"/>
        <w:bottom w:val="none" w:sz="0" w:space="0" w:color="auto"/>
        <w:right w:val="none" w:sz="0" w:space="0" w:color="auto"/>
      </w:divBdr>
    </w:div>
    <w:div w:id="150301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E1769E-2417-4BC2-9E7C-A09B3A441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8478</Words>
  <Characters>48330</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BIGBOSSLAW</dc:creator>
  <cp:keywords/>
  <dc:description/>
  <cp:lastModifiedBy>BIGBOSSLAW</cp:lastModifiedBy>
  <cp:revision>3</cp:revision>
  <dcterms:created xsi:type="dcterms:W3CDTF">2024-07-11T01:19:00Z</dcterms:created>
  <dcterms:modified xsi:type="dcterms:W3CDTF">2024-07-13T01:26:00Z</dcterms:modified>
</cp:coreProperties>
</file>